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18AF" w:rsidRPr="006E5A7B" w:rsidRDefault="008018AF">
      <w:pPr>
        <w:pStyle w:val="ConsPlusTitlePage"/>
        <w:rPr>
          <w:rFonts w:ascii="Times New Roman" w:hAnsi="Times New Roman" w:cs="Times New Roman"/>
          <w:sz w:val="24"/>
          <w:szCs w:val="24"/>
        </w:rPr>
      </w:pPr>
      <w:r w:rsidRPr="006E5A7B">
        <w:rPr>
          <w:rFonts w:ascii="Times New Roman" w:hAnsi="Times New Roman" w:cs="Times New Roman"/>
          <w:sz w:val="24"/>
          <w:szCs w:val="24"/>
        </w:rPr>
        <w:t xml:space="preserve">Документ предоставлен </w:t>
      </w:r>
      <w:hyperlink r:id="rId4">
        <w:r w:rsidRPr="006E5A7B">
          <w:rPr>
            <w:rFonts w:ascii="Times New Roman" w:hAnsi="Times New Roman" w:cs="Times New Roman"/>
            <w:color w:val="0000FF"/>
            <w:sz w:val="24"/>
            <w:szCs w:val="24"/>
          </w:rPr>
          <w:t>КонсультантПлюс</w:t>
        </w:r>
      </w:hyperlink>
      <w:r w:rsidRPr="006E5A7B">
        <w:rPr>
          <w:rFonts w:ascii="Times New Roman" w:hAnsi="Times New Roman" w:cs="Times New Roman"/>
          <w:sz w:val="24"/>
          <w:szCs w:val="24"/>
        </w:rPr>
        <w:br/>
      </w:r>
    </w:p>
    <w:p w:rsidR="008018AF" w:rsidRPr="006E5A7B" w:rsidRDefault="008018AF">
      <w:pPr>
        <w:pStyle w:val="ConsPlusNormal"/>
        <w:jc w:val="both"/>
        <w:outlineLvl w:val="0"/>
        <w:rPr>
          <w:rFonts w:ascii="Times New Roman" w:hAnsi="Times New Roman" w:cs="Times New Roman"/>
          <w:sz w:val="24"/>
          <w:szCs w:val="24"/>
        </w:rPr>
      </w:pPr>
    </w:p>
    <w:p w:rsidR="008018AF" w:rsidRPr="006E5A7B" w:rsidRDefault="008018AF">
      <w:pPr>
        <w:pStyle w:val="ConsPlusTitle"/>
        <w:jc w:val="center"/>
        <w:outlineLvl w:val="0"/>
        <w:rPr>
          <w:rFonts w:ascii="Times New Roman" w:hAnsi="Times New Roman" w:cs="Times New Roman"/>
          <w:sz w:val="24"/>
          <w:szCs w:val="24"/>
        </w:rPr>
      </w:pPr>
      <w:r w:rsidRPr="006E5A7B">
        <w:rPr>
          <w:rFonts w:ascii="Times New Roman" w:hAnsi="Times New Roman" w:cs="Times New Roman"/>
          <w:sz w:val="24"/>
          <w:szCs w:val="24"/>
        </w:rPr>
        <w:t>МИНИСТЕРСТВО РОССИЙСКОЙ ФЕДЕРАЦИИ ПО ДЕЛАМ ГРАЖДАНСКОЙ</w:t>
      </w: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ОБОРОНЫ, ЧРЕЗВЫЧАЙНЫМ СИТУАЦИЯМ И ЛИКВИДАЦИИ</w:t>
      </w: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ПОСЛЕДСТВИЙ СТИХИЙНЫХ БЕДСТВИЙ</w:t>
      </w:r>
    </w:p>
    <w:p w:rsidR="008018AF" w:rsidRPr="006E5A7B" w:rsidRDefault="008018AF">
      <w:pPr>
        <w:pStyle w:val="ConsPlusTitle"/>
        <w:jc w:val="both"/>
        <w:rPr>
          <w:rFonts w:ascii="Times New Roman" w:hAnsi="Times New Roman" w:cs="Times New Roman"/>
          <w:sz w:val="24"/>
          <w:szCs w:val="24"/>
        </w:rPr>
      </w:pP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ПРИКАЗ</w:t>
      </w: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от 27 марта 2025 г. N 252</w:t>
      </w:r>
    </w:p>
    <w:p w:rsidR="008018AF" w:rsidRPr="006E5A7B" w:rsidRDefault="008018AF">
      <w:pPr>
        <w:pStyle w:val="ConsPlusTitle"/>
        <w:jc w:val="both"/>
        <w:rPr>
          <w:rFonts w:ascii="Times New Roman" w:hAnsi="Times New Roman" w:cs="Times New Roman"/>
          <w:sz w:val="24"/>
          <w:szCs w:val="24"/>
        </w:rPr>
      </w:pP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ОБ УТВЕРЖДЕНИИ ИЗМЕНЕНИЯ N 1</w:t>
      </w: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К СВОДУ ПРАВИЛ СП 484.1311500.2020 "СИСТЕМЫ ПРОТИВОПОЖАРНОЙ</w:t>
      </w: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ЗАЩИТЫ. СИСТЕМЫ ПОЖАРНОЙ СИГНАЛИЗАЦИИ И АВТОМАТИЗАЦИЯ СИСТЕМ</w:t>
      </w: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ПРОТИВОПОЖАРНОЙ ЗАЩИТЫ. НОРМЫ И ПРАВИЛА ПРОЕКТИРОВАНИЯ"</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соответствии с </w:t>
      </w:r>
      <w:hyperlink r:id="rId5">
        <w:r w:rsidRPr="006E5A7B">
          <w:rPr>
            <w:rFonts w:ascii="Times New Roman" w:hAnsi="Times New Roman" w:cs="Times New Roman"/>
            <w:color w:val="0000FF"/>
            <w:sz w:val="24"/>
            <w:szCs w:val="24"/>
          </w:rPr>
          <w:t>частью 1 статьи 4</w:t>
        </w:r>
      </w:hyperlink>
      <w:r w:rsidRPr="006E5A7B">
        <w:rPr>
          <w:rFonts w:ascii="Times New Roman" w:hAnsi="Times New Roman" w:cs="Times New Roman"/>
          <w:sz w:val="24"/>
          <w:szCs w:val="24"/>
        </w:rPr>
        <w:t xml:space="preserve"> Федерального закона от 22 июля 2008 г. N 123-ФЗ "Технический регламент о требованиях пожарной безопасности", </w:t>
      </w:r>
      <w:hyperlink r:id="rId6">
        <w:r w:rsidRPr="006E5A7B">
          <w:rPr>
            <w:rFonts w:ascii="Times New Roman" w:hAnsi="Times New Roman" w:cs="Times New Roman"/>
            <w:color w:val="0000FF"/>
            <w:sz w:val="24"/>
            <w:szCs w:val="24"/>
          </w:rPr>
          <w:t>пунктом 1</w:t>
        </w:r>
      </w:hyperlink>
      <w:r w:rsidRPr="006E5A7B">
        <w:rPr>
          <w:rFonts w:ascii="Times New Roman" w:hAnsi="Times New Roman" w:cs="Times New Roman"/>
          <w:sz w:val="24"/>
          <w:szCs w:val="24"/>
        </w:rPr>
        <w:t xml:space="preserve"> Положения о Министерстве Российской Федерации по делам гражданской обороны, чрезвычайным ситуациям и ликвидации последствий стихийных бедствий, утвержденного Указом Президента Российской Федерации от 11 июля 2004 г. N 868, </w:t>
      </w:r>
      <w:hyperlink r:id="rId7">
        <w:r w:rsidRPr="006E5A7B">
          <w:rPr>
            <w:rFonts w:ascii="Times New Roman" w:hAnsi="Times New Roman" w:cs="Times New Roman"/>
            <w:color w:val="0000FF"/>
            <w:sz w:val="24"/>
            <w:szCs w:val="24"/>
          </w:rPr>
          <w:t>пунктом 3</w:t>
        </w:r>
      </w:hyperlink>
      <w:r w:rsidRPr="006E5A7B">
        <w:rPr>
          <w:rFonts w:ascii="Times New Roman" w:hAnsi="Times New Roman" w:cs="Times New Roman"/>
          <w:sz w:val="24"/>
          <w:szCs w:val="24"/>
        </w:rPr>
        <w:t xml:space="preserve"> Правил разработки, утверждения, опубликования, изменения и отмены сводов правил, утвержденных </w:t>
      </w:r>
      <w:bookmarkStart w:id="0" w:name="_GoBack"/>
      <w:r w:rsidRPr="006E5A7B">
        <w:rPr>
          <w:rFonts w:ascii="Times New Roman" w:hAnsi="Times New Roman" w:cs="Times New Roman"/>
          <w:sz w:val="24"/>
          <w:szCs w:val="24"/>
        </w:rPr>
        <w:t>постановлением Правительства Российской Федерации от 1 июля 2016 г. N 624</w:t>
      </w:r>
      <w:bookmarkEnd w:id="0"/>
      <w:r w:rsidRPr="006E5A7B">
        <w:rPr>
          <w:rFonts w:ascii="Times New Roman" w:hAnsi="Times New Roman" w:cs="Times New Roman"/>
          <w:sz w:val="24"/>
          <w:szCs w:val="24"/>
        </w:rPr>
        <w:t>, приказываю:</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Утвердить и ввести в действие с 1 сентября 2025 г. прилагаемое </w:t>
      </w:r>
      <w:hyperlink w:anchor="P31">
        <w:r w:rsidRPr="006E5A7B">
          <w:rPr>
            <w:rFonts w:ascii="Times New Roman" w:hAnsi="Times New Roman" w:cs="Times New Roman"/>
            <w:color w:val="0000FF"/>
            <w:sz w:val="24"/>
            <w:szCs w:val="24"/>
          </w:rPr>
          <w:t>изменение N 1</w:t>
        </w:r>
      </w:hyperlink>
      <w:r w:rsidRPr="006E5A7B">
        <w:rPr>
          <w:rFonts w:ascii="Times New Roman" w:hAnsi="Times New Roman" w:cs="Times New Roman"/>
          <w:sz w:val="24"/>
          <w:szCs w:val="24"/>
        </w:rPr>
        <w:t xml:space="preserve"> к своду правил </w:t>
      </w:r>
      <w:hyperlink r:id="rId8">
        <w:r w:rsidRPr="006E5A7B">
          <w:rPr>
            <w:rFonts w:ascii="Times New Roman" w:hAnsi="Times New Roman" w:cs="Times New Roman"/>
            <w:color w:val="0000FF"/>
            <w:sz w:val="24"/>
            <w:szCs w:val="24"/>
          </w:rPr>
          <w:t>СП 484.1311500.2020</w:t>
        </w:r>
      </w:hyperlink>
      <w:r w:rsidRPr="006E5A7B">
        <w:rPr>
          <w:rFonts w:ascii="Times New Roman" w:hAnsi="Times New Roman" w:cs="Times New Roman"/>
          <w:sz w:val="24"/>
          <w:szCs w:val="24"/>
        </w:rPr>
        <w:t xml:space="preserve"> "Системы противопожарной защиты. Системы пожарной сигнализации и автоматизация систем противопожарной защиты. Нормы и правила проектирования", утвержденному приказом МЧС России от 31 июля 2020 г. N 582.</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Министр</w:t>
      </w: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А.В.КУРЕНКОВ</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right"/>
        <w:outlineLvl w:val="0"/>
        <w:rPr>
          <w:rFonts w:ascii="Times New Roman" w:hAnsi="Times New Roman" w:cs="Times New Roman"/>
          <w:sz w:val="24"/>
          <w:szCs w:val="24"/>
        </w:rPr>
      </w:pPr>
      <w:r w:rsidRPr="006E5A7B">
        <w:rPr>
          <w:rFonts w:ascii="Times New Roman" w:hAnsi="Times New Roman" w:cs="Times New Roman"/>
          <w:sz w:val="24"/>
          <w:szCs w:val="24"/>
        </w:rPr>
        <w:t>Утверждено</w:t>
      </w: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приказом МЧС России</w:t>
      </w: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от 27 марта 2025 г. N 252</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Изменение N 1</w:t>
      </w: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СП 484.1311500.2020</w:t>
      </w: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ОКС 13.220.01</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Title"/>
        <w:jc w:val="center"/>
        <w:rPr>
          <w:rFonts w:ascii="Times New Roman" w:hAnsi="Times New Roman" w:cs="Times New Roman"/>
          <w:sz w:val="24"/>
          <w:szCs w:val="24"/>
        </w:rPr>
      </w:pPr>
      <w:bookmarkStart w:id="1" w:name="P31"/>
      <w:bookmarkEnd w:id="1"/>
      <w:r w:rsidRPr="006E5A7B">
        <w:rPr>
          <w:rFonts w:ascii="Times New Roman" w:hAnsi="Times New Roman" w:cs="Times New Roman"/>
          <w:sz w:val="24"/>
          <w:szCs w:val="24"/>
        </w:rPr>
        <w:t>ИЗМЕНЕНИЕ N 1</w:t>
      </w: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СП 484.1311500.2020 "СИСТЕМЫ ПРОТИВОПОЖАРНОЙ ЗАЩИТЫ. СИСТЕМЫ</w:t>
      </w: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ПОЖАРНОЙ СИГНАЛИЗАЦИИ И АВТОМАТИЗАЦИЯ СИСТЕМ ПРОТИВОПОЖАРНОЙ</w:t>
      </w:r>
    </w:p>
    <w:p w:rsidR="008018AF" w:rsidRPr="006E5A7B" w:rsidRDefault="008018AF">
      <w:pPr>
        <w:pStyle w:val="ConsPlusTitle"/>
        <w:jc w:val="center"/>
        <w:rPr>
          <w:rFonts w:ascii="Times New Roman" w:hAnsi="Times New Roman" w:cs="Times New Roman"/>
          <w:sz w:val="24"/>
          <w:szCs w:val="24"/>
        </w:rPr>
      </w:pPr>
      <w:r w:rsidRPr="006E5A7B">
        <w:rPr>
          <w:rFonts w:ascii="Times New Roman" w:hAnsi="Times New Roman" w:cs="Times New Roman"/>
          <w:sz w:val="24"/>
          <w:szCs w:val="24"/>
        </w:rPr>
        <w:t>ЗАЩИТЫ. НОРМЫ И ПРАВИЛА ПРОЕКТИРОВАНИЯ"</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Утверждено и введено в действие приказом Министерства Российской Федерации по </w:t>
      </w:r>
      <w:r w:rsidRPr="006E5A7B">
        <w:rPr>
          <w:rFonts w:ascii="Times New Roman" w:hAnsi="Times New Roman" w:cs="Times New Roman"/>
          <w:sz w:val="24"/>
          <w:szCs w:val="24"/>
        </w:rPr>
        <w:lastRenderedPageBreak/>
        <w:t>делам гражданской обороны, чрезвычайным ситуациям и ликвидации последствий бедствий (МЧС России) от 27.03.2025 N 252</w:t>
      </w:r>
    </w:p>
    <w:p w:rsidR="008018AF" w:rsidRPr="006E5A7B" w:rsidRDefault="008018AF">
      <w:pPr>
        <w:pStyle w:val="ConsPlusNormal"/>
        <w:ind w:firstLine="540"/>
        <w:jc w:val="both"/>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Дата введения - 2025-09-01</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9">
        <w:r w:rsidRPr="006E5A7B">
          <w:rPr>
            <w:rFonts w:ascii="Times New Roman" w:hAnsi="Times New Roman" w:cs="Times New Roman"/>
            <w:color w:val="0000FF"/>
            <w:sz w:val="24"/>
            <w:szCs w:val="24"/>
          </w:rPr>
          <w:t>пункте 1.1 раздела 1</w:t>
        </w:r>
      </w:hyperlink>
      <w:r w:rsidRPr="006E5A7B">
        <w:rPr>
          <w:rFonts w:ascii="Times New Roman" w:hAnsi="Times New Roman" w:cs="Times New Roman"/>
          <w:sz w:val="24"/>
          <w:szCs w:val="24"/>
        </w:rPr>
        <w:t xml:space="preserve"> слова "и последующего содержания" исключить.</w:t>
      </w:r>
    </w:p>
    <w:p w:rsidR="008018AF" w:rsidRPr="006E5A7B" w:rsidRDefault="006E5A7B">
      <w:pPr>
        <w:pStyle w:val="ConsPlusNormal"/>
        <w:spacing w:before="220"/>
        <w:ind w:firstLine="540"/>
        <w:jc w:val="both"/>
        <w:rPr>
          <w:rFonts w:ascii="Times New Roman" w:hAnsi="Times New Roman" w:cs="Times New Roman"/>
          <w:sz w:val="24"/>
          <w:szCs w:val="24"/>
        </w:rPr>
      </w:pPr>
      <w:hyperlink r:id="rId10">
        <w:r w:rsidR="008018AF" w:rsidRPr="006E5A7B">
          <w:rPr>
            <w:rFonts w:ascii="Times New Roman" w:hAnsi="Times New Roman" w:cs="Times New Roman"/>
            <w:color w:val="0000FF"/>
            <w:sz w:val="24"/>
            <w:szCs w:val="24"/>
          </w:rPr>
          <w:t>Раздел 2</w:t>
        </w:r>
      </w:hyperlink>
      <w:r w:rsidR="008018AF" w:rsidRPr="006E5A7B">
        <w:rPr>
          <w:rFonts w:ascii="Times New Roman" w:hAnsi="Times New Roman" w:cs="Times New Roman"/>
          <w:sz w:val="24"/>
          <w:szCs w:val="24"/>
        </w:rPr>
        <w:t xml:space="preserve"> дополнить абзацами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w:t>
      </w:r>
      <w:hyperlink r:id="rId11">
        <w:r w:rsidRPr="006E5A7B">
          <w:rPr>
            <w:rFonts w:ascii="Times New Roman" w:hAnsi="Times New Roman" w:cs="Times New Roman"/>
            <w:color w:val="0000FF"/>
            <w:sz w:val="24"/>
            <w:szCs w:val="24"/>
          </w:rPr>
          <w:t>ГОСТ 34698</w:t>
        </w:r>
      </w:hyperlink>
      <w:r w:rsidRPr="006E5A7B">
        <w:rPr>
          <w:rFonts w:ascii="Times New Roman" w:hAnsi="Times New Roman" w:cs="Times New Roman"/>
          <w:sz w:val="24"/>
          <w:szCs w:val="24"/>
        </w:rPr>
        <w:t xml:space="preserve"> Извещатели пожарные. Общие технические требования. Методы испытаний;</w:t>
      </w:r>
    </w:p>
    <w:p w:rsidR="008018AF" w:rsidRPr="006E5A7B" w:rsidRDefault="006E5A7B">
      <w:pPr>
        <w:pStyle w:val="ConsPlusNormal"/>
        <w:spacing w:before="220"/>
        <w:ind w:firstLine="540"/>
        <w:jc w:val="both"/>
        <w:rPr>
          <w:rFonts w:ascii="Times New Roman" w:hAnsi="Times New Roman" w:cs="Times New Roman"/>
          <w:sz w:val="24"/>
          <w:szCs w:val="24"/>
        </w:rPr>
      </w:pPr>
      <w:hyperlink r:id="rId12">
        <w:r w:rsidR="008018AF" w:rsidRPr="006E5A7B">
          <w:rPr>
            <w:rFonts w:ascii="Times New Roman" w:hAnsi="Times New Roman" w:cs="Times New Roman"/>
            <w:color w:val="0000FF"/>
            <w:sz w:val="24"/>
            <w:szCs w:val="24"/>
          </w:rPr>
          <w:t>ГОСТ Р 59638</w:t>
        </w:r>
      </w:hyperlink>
      <w:r w:rsidR="008018AF" w:rsidRPr="006E5A7B">
        <w:rPr>
          <w:rFonts w:ascii="Times New Roman" w:hAnsi="Times New Roman" w:cs="Times New Roman"/>
          <w:sz w:val="24"/>
          <w:szCs w:val="24"/>
        </w:rPr>
        <w:t xml:space="preserve">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rsidR="008018AF" w:rsidRPr="006E5A7B" w:rsidRDefault="006E5A7B">
      <w:pPr>
        <w:pStyle w:val="ConsPlusNormal"/>
        <w:spacing w:before="220"/>
        <w:ind w:firstLine="540"/>
        <w:jc w:val="both"/>
        <w:rPr>
          <w:rFonts w:ascii="Times New Roman" w:hAnsi="Times New Roman" w:cs="Times New Roman"/>
          <w:sz w:val="24"/>
          <w:szCs w:val="24"/>
        </w:rPr>
      </w:pPr>
      <w:hyperlink r:id="rId13">
        <w:r w:rsidR="008018AF" w:rsidRPr="006E5A7B">
          <w:rPr>
            <w:rFonts w:ascii="Times New Roman" w:hAnsi="Times New Roman" w:cs="Times New Roman"/>
            <w:color w:val="0000FF"/>
            <w:sz w:val="24"/>
            <w:szCs w:val="24"/>
          </w:rPr>
          <w:t>СП 486.1311500</w:t>
        </w:r>
      </w:hyperlink>
      <w:r w:rsidR="008018AF" w:rsidRPr="006E5A7B">
        <w:rPr>
          <w:rFonts w:ascii="Times New Roman" w:hAnsi="Times New Roman" w:cs="Times New Roman"/>
          <w:sz w:val="24"/>
          <w:szCs w:val="24"/>
        </w:rPr>
        <w:t xml:space="preserve">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4">
        <w:r w:rsidRPr="006E5A7B">
          <w:rPr>
            <w:rFonts w:ascii="Times New Roman" w:hAnsi="Times New Roman" w:cs="Times New Roman"/>
            <w:color w:val="0000FF"/>
            <w:sz w:val="24"/>
            <w:szCs w:val="24"/>
          </w:rPr>
          <w:t>разделе 3</w:t>
        </w:r>
      </w:hyperlink>
      <w:r w:rsidRPr="006E5A7B">
        <w:rPr>
          <w:rFonts w:ascii="Times New Roman" w:hAnsi="Times New Roman" w:cs="Times New Roman"/>
          <w:sz w:val="24"/>
          <w:szCs w:val="24"/>
        </w:rPr>
        <w:t>:</w:t>
      </w:r>
    </w:p>
    <w:p w:rsidR="008018AF" w:rsidRPr="006E5A7B" w:rsidRDefault="006E5A7B">
      <w:pPr>
        <w:pStyle w:val="ConsPlusNormal"/>
        <w:spacing w:before="220"/>
        <w:ind w:firstLine="540"/>
        <w:jc w:val="both"/>
        <w:rPr>
          <w:rFonts w:ascii="Times New Roman" w:hAnsi="Times New Roman" w:cs="Times New Roman"/>
          <w:sz w:val="24"/>
          <w:szCs w:val="24"/>
        </w:rPr>
      </w:pPr>
      <w:hyperlink r:id="rId15">
        <w:r w:rsidR="008018AF" w:rsidRPr="006E5A7B">
          <w:rPr>
            <w:rFonts w:ascii="Times New Roman" w:hAnsi="Times New Roman" w:cs="Times New Roman"/>
            <w:color w:val="0000FF"/>
            <w:sz w:val="24"/>
            <w:szCs w:val="24"/>
          </w:rPr>
          <w:t>абзац первый</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 настоящем своде правил применяются термины и их определения, приведенные в [1], [2], нормативных документах по пожарной безопасности, а также следующие термины с соответствующими определениями:";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6">
        <w:r w:rsidRPr="006E5A7B">
          <w:rPr>
            <w:rFonts w:ascii="Times New Roman" w:hAnsi="Times New Roman" w:cs="Times New Roman"/>
            <w:color w:val="0000FF"/>
            <w:sz w:val="24"/>
            <w:szCs w:val="24"/>
          </w:rPr>
          <w:t>пункте 3.1</w:t>
        </w:r>
      </w:hyperlink>
      <w:r w:rsidRPr="006E5A7B">
        <w:rPr>
          <w:rFonts w:ascii="Times New Roman" w:hAnsi="Times New Roman" w:cs="Times New Roman"/>
          <w:sz w:val="24"/>
          <w:szCs w:val="24"/>
        </w:rPr>
        <w:t xml:space="preserve"> слова "входным и выходным" исключить;</w:t>
      </w:r>
    </w:p>
    <w:p w:rsidR="008018AF" w:rsidRPr="006E5A7B" w:rsidRDefault="006E5A7B">
      <w:pPr>
        <w:pStyle w:val="ConsPlusNormal"/>
        <w:spacing w:before="220"/>
        <w:ind w:firstLine="540"/>
        <w:jc w:val="both"/>
        <w:rPr>
          <w:rFonts w:ascii="Times New Roman" w:hAnsi="Times New Roman" w:cs="Times New Roman"/>
          <w:sz w:val="24"/>
          <w:szCs w:val="24"/>
        </w:rPr>
      </w:pPr>
      <w:hyperlink r:id="rId17">
        <w:r w:rsidR="008018AF" w:rsidRPr="006E5A7B">
          <w:rPr>
            <w:rFonts w:ascii="Times New Roman" w:hAnsi="Times New Roman" w:cs="Times New Roman"/>
            <w:color w:val="0000FF"/>
            <w:sz w:val="24"/>
            <w:szCs w:val="24"/>
          </w:rPr>
          <w:t>пункт 3.2</w:t>
        </w:r>
      </w:hyperlink>
      <w:r w:rsidR="008018AF" w:rsidRPr="006E5A7B">
        <w:rPr>
          <w:rFonts w:ascii="Times New Roman" w:hAnsi="Times New Roman" w:cs="Times New Roman"/>
          <w:sz w:val="24"/>
          <w:szCs w:val="24"/>
        </w:rPr>
        <w:t xml:space="preserve"> признать утратившим силу;</w:t>
      </w:r>
    </w:p>
    <w:p w:rsidR="008018AF" w:rsidRPr="006E5A7B" w:rsidRDefault="006E5A7B">
      <w:pPr>
        <w:pStyle w:val="ConsPlusNormal"/>
        <w:spacing w:before="220"/>
        <w:ind w:firstLine="540"/>
        <w:jc w:val="both"/>
        <w:rPr>
          <w:rFonts w:ascii="Times New Roman" w:hAnsi="Times New Roman" w:cs="Times New Roman"/>
          <w:sz w:val="24"/>
          <w:szCs w:val="24"/>
        </w:rPr>
      </w:pPr>
      <w:hyperlink r:id="rId18">
        <w:r w:rsidR="008018AF" w:rsidRPr="006E5A7B">
          <w:rPr>
            <w:rFonts w:ascii="Times New Roman" w:hAnsi="Times New Roman" w:cs="Times New Roman"/>
            <w:color w:val="0000FF"/>
            <w:sz w:val="24"/>
            <w:szCs w:val="24"/>
          </w:rPr>
          <w:t>пункты 3.3</w:t>
        </w:r>
      </w:hyperlink>
      <w:r w:rsidR="008018AF" w:rsidRPr="006E5A7B">
        <w:rPr>
          <w:rFonts w:ascii="Times New Roman" w:hAnsi="Times New Roman" w:cs="Times New Roman"/>
          <w:sz w:val="24"/>
          <w:szCs w:val="24"/>
        </w:rPr>
        <w:t xml:space="preserve"> - </w:t>
      </w:r>
      <w:hyperlink r:id="rId19">
        <w:r w:rsidR="008018AF" w:rsidRPr="006E5A7B">
          <w:rPr>
            <w:rFonts w:ascii="Times New Roman" w:hAnsi="Times New Roman" w:cs="Times New Roman"/>
            <w:color w:val="0000FF"/>
            <w:sz w:val="24"/>
            <w:szCs w:val="24"/>
          </w:rPr>
          <w:t>3.5</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"3.3 выносное устройство индикации; ВУИ: Техническое средство, предназначенное для световой индикации режима работы пожарного извещателя, выполненное в виде конструктивно обособленного изделия, взаимодействующего с извещателем по линии связи.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3.4 дежурный режим: Состояние технического средства или системы (установки) не находящихся в тревожном режиме или режиме неисправности и способных к выполнению своего функционального назначения.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3.5 единичная неисправность линий связи (электропитания): единичное нарушение работоспособности одной из линий связи (электропитания).";</w:t>
      </w:r>
    </w:p>
    <w:p w:rsidR="008018AF" w:rsidRPr="006E5A7B" w:rsidRDefault="006E5A7B">
      <w:pPr>
        <w:pStyle w:val="ConsPlusNormal"/>
        <w:spacing w:before="220"/>
        <w:ind w:firstLine="540"/>
        <w:jc w:val="both"/>
        <w:rPr>
          <w:rFonts w:ascii="Times New Roman" w:hAnsi="Times New Roman" w:cs="Times New Roman"/>
          <w:sz w:val="24"/>
          <w:szCs w:val="24"/>
        </w:rPr>
      </w:pPr>
      <w:hyperlink r:id="rId20">
        <w:r w:rsidR="008018AF" w:rsidRPr="006E5A7B">
          <w:rPr>
            <w:rFonts w:ascii="Times New Roman" w:hAnsi="Times New Roman" w:cs="Times New Roman"/>
            <w:color w:val="0000FF"/>
            <w:sz w:val="24"/>
            <w:szCs w:val="24"/>
          </w:rPr>
          <w:t>пункт 3.6</w:t>
        </w:r>
      </w:hyperlink>
      <w:r w:rsidR="008018AF" w:rsidRPr="006E5A7B">
        <w:rPr>
          <w:rFonts w:ascii="Times New Roman" w:hAnsi="Times New Roman" w:cs="Times New Roman"/>
          <w:sz w:val="24"/>
          <w:szCs w:val="24"/>
        </w:rPr>
        <w:t xml:space="preserve"> после слов "Зона контроля" дополнить словом "системы";</w:t>
      </w:r>
    </w:p>
    <w:p w:rsidR="008018AF" w:rsidRPr="006E5A7B" w:rsidRDefault="006E5A7B">
      <w:pPr>
        <w:pStyle w:val="ConsPlusNormal"/>
        <w:spacing w:before="220"/>
        <w:ind w:firstLine="540"/>
        <w:jc w:val="both"/>
        <w:rPr>
          <w:rFonts w:ascii="Times New Roman" w:hAnsi="Times New Roman" w:cs="Times New Roman"/>
          <w:sz w:val="24"/>
          <w:szCs w:val="24"/>
        </w:rPr>
      </w:pPr>
      <w:hyperlink r:id="rId21">
        <w:r w:rsidR="008018AF" w:rsidRPr="006E5A7B">
          <w:rPr>
            <w:rFonts w:ascii="Times New Roman" w:hAnsi="Times New Roman" w:cs="Times New Roman"/>
            <w:color w:val="0000FF"/>
            <w:sz w:val="24"/>
            <w:szCs w:val="24"/>
          </w:rPr>
          <w:t>пункты 3.10</w:t>
        </w:r>
      </w:hyperlink>
      <w:r w:rsidR="008018AF" w:rsidRPr="006E5A7B">
        <w:rPr>
          <w:rFonts w:ascii="Times New Roman" w:hAnsi="Times New Roman" w:cs="Times New Roman"/>
          <w:sz w:val="24"/>
          <w:szCs w:val="24"/>
        </w:rPr>
        <w:t xml:space="preserve"> - </w:t>
      </w:r>
      <w:hyperlink r:id="rId22">
        <w:r w:rsidR="008018AF" w:rsidRPr="006E5A7B">
          <w:rPr>
            <w:rFonts w:ascii="Times New Roman" w:hAnsi="Times New Roman" w:cs="Times New Roman"/>
            <w:color w:val="0000FF"/>
            <w:sz w:val="24"/>
            <w:szCs w:val="24"/>
          </w:rPr>
          <w:t>3.17</w:t>
        </w:r>
      </w:hyperlink>
      <w:r w:rsidR="008018AF" w:rsidRPr="006E5A7B">
        <w:rPr>
          <w:rFonts w:ascii="Times New Roman" w:hAnsi="Times New Roman" w:cs="Times New Roman"/>
          <w:sz w:val="24"/>
          <w:szCs w:val="24"/>
        </w:rPr>
        <w:t xml:space="preserve"> признать утратившими силу;</w:t>
      </w:r>
    </w:p>
    <w:p w:rsidR="008018AF" w:rsidRPr="006E5A7B" w:rsidRDefault="006E5A7B">
      <w:pPr>
        <w:pStyle w:val="ConsPlusNormal"/>
        <w:spacing w:before="220"/>
        <w:ind w:firstLine="540"/>
        <w:jc w:val="both"/>
        <w:rPr>
          <w:rFonts w:ascii="Times New Roman" w:hAnsi="Times New Roman" w:cs="Times New Roman"/>
          <w:sz w:val="24"/>
          <w:szCs w:val="24"/>
        </w:rPr>
      </w:pPr>
      <w:hyperlink r:id="rId23">
        <w:r w:rsidR="008018AF" w:rsidRPr="006E5A7B">
          <w:rPr>
            <w:rFonts w:ascii="Times New Roman" w:hAnsi="Times New Roman" w:cs="Times New Roman"/>
            <w:color w:val="0000FF"/>
            <w:sz w:val="24"/>
            <w:szCs w:val="24"/>
          </w:rPr>
          <w:t>пункт 3.20</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"3.20 линия связи: Проводная, </w:t>
      </w:r>
      <w:proofErr w:type="spellStart"/>
      <w:r w:rsidRPr="006E5A7B">
        <w:rPr>
          <w:rFonts w:ascii="Times New Roman" w:hAnsi="Times New Roman" w:cs="Times New Roman"/>
          <w:sz w:val="24"/>
          <w:szCs w:val="24"/>
        </w:rPr>
        <w:t>радиоканальная</w:t>
      </w:r>
      <w:proofErr w:type="spellEnd"/>
      <w:r w:rsidRPr="006E5A7B">
        <w:rPr>
          <w:rFonts w:ascii="Times New Roman" w:hAnsi="Times New Roman" w:cs="Times New Roman"/>
          <w:sz w:val="24"/>
          <w:szCs w:val="24"/>
        </w:rPr>
        <w:t xml:space="preserve"> или оптоволоконная линия, расположенная вне корпусов технических средств пожарной автоматики, обеспечивающая взаимодействие между техническими средствами системы пожарной автоматики, между </w:t>
      </w:r>
      <w:r w:rsidRPr="006E5A7B">
        <w:rPr>
          <w:rFonts w:ascii="Times New Roman" w:hAnsi="Times New Roman" w:cs="Times New Roman"/>
          <w:sz w:val="24"/>
          <w:szCs w:val="24"/>
        </w:rPr>
        <w:lastRenderedPageBreak/>
        <w:t>техническими средствами пожарной автоматики и исполнительными устройствами, между системой пожарной автоматики и другими инженерными системами.";</w:t>
      </w:r>
    </w:p>
    <w:p w:rsidR="008018AF" w:rsidRPr="006E5A7B" w:rsidRDefault="006E5A7B">
      <w:pPr>
        <w:pStyle w:val="ConsPlusNormal"/>
        <w:spacing w:before="220"/>
        <w:ind w:firstLine="540"/>
        <w:jc w:val="both"/>
        <w:rPr>
          <w:rFonts w:ascii="Times New Roman" w:hAnsi="Times New Roman" w:cs="Times New Roman"/>
          <w:sz w:val="24"/>
          <w:szCs w:val="24"/>
        </w:rPr>
      </w:pPr>
      <w:hyperlink r:id="rId24">
        <w:r w:rsidR="008018AF" w:rsidRPr="006E5A7B">
          <w:rPr>
            <w:rFonts w:ascii="Times New Roman" w:hAnsi="Times New Roman" w:cs="Times New Roman"/>
            <w:color w:val="0000FF"/>
            <w:sz w:val="24"/>
            <w:szCs w:val="24"/>
          </w:rPr>
          <w:t>пункт 3.21</w:t>
        </w:r>
      </w:hyperlink>
      <w:r w:rsidR="008018AF" w:rsidRPr="006E5A7B">
        <w:rPr>
          <w:rFonts w:ascii="Times New Roman" w:hAnsi="Times New Roman" w:cs="Times New Roman"/>
          <w:sz w:val="24"/>
          <w:szCs w:val="24"/>
        </w:rPr>
        <w:t xml:space="preserve"> признать утратившим силу;</w:t>
      </w:r>
    </w:p>
    <w:p w:rsidR="008018AF" w:rsidRPr="006E5A7B" w:rsidRDefault="006E5A7B">
      <w:pPr>
        <w:pStyle w:val="ConsPlusNormal"/>
        <w:spacing w:before="220"/>
        <w:ind w:firstLine="540"/>
        <w:jc w:val="both"/>
        <w:rPr>
          <w:rFonts w:ascii="Times New Roman" w:hAnsi="Times New Roman" w:cs="Times New Roman"/>
          <w:sz w:val="24"/>
          <w:szCs w:val="24"/>
        </w:rPr>
      </w:pPr>
      <w:hyperlink r:id="rId25">
        <w:r w:rsidR="008018AF" w:rsidRPr="006E5A7B">
          <w:rPr>
            <w:rFonts w:ascii="Times New Roman" w:hAnsi="Times New Roman" w:cs="Times New Roman"/>
            <w:color w:val="0000FF"/>
            <w:sz w:val="24"/>
            <w:szCs w:val="24"/>
          </w:rPr>
          <w:t>пункт 3.22</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"3.22 пожарный пост: Место (помещение и (или) часть помещения), предназначенное для контроля режимов работы и ручного управления системой пожарной автоматики объекта.";</w:t>
      </w:r>
    </w:p>
    <w:p w:rsidR="008018AF" w:rsidRPr="006E5A7B" w:rsidRDefault="006E5A7B">
      <w:pPr>
        <w:pStyle w:val="ConsPlusNormal"/>
        <w:spacing w:before="220"/>
        <w:ind w:firstLine="540"/>
        <w:jc w:val="both"/>
        <w:rPr>
          <w:rFonts w:ascii="Times New Roman" w:hAnsi="Times New Roman" w:cs="Times New Roman"/>
          <w:sz w:val="24"/>
          <w:szCs w:val="24"/>
        </w:rPr>
      </w:pPr>
      <w:hyperlink r:id="rId26">
        <w:r w:rsidR="008018AF" w:rsidRPr="006E5A7B">
          <w:rPr>
            <w:rFonts w:ascii="Times New Roman" w:hAnsi="Times New Roman" w:cs="Times New Roman"/>
            <w:color w:val="0000FF"/>
            <w:sz w:val="24"/>
            <w:szCs w:val="24"/>
          </w:rPr>
          <w:t>пункты 3.23</w:t>
        </w:r>
      </w:hyperlink>
      <w:r w:rsidR="008018AF" w:rsidRPr="006E5A7B">
        <w:rPr>
          <w:rFonts w:ascii="Times New Roman" w:hAnsi="Times New Roman" w:cs="Times New Roman"/>
          <w:sz w:val="24"/>
          <w:szCs w:val="24"/>
        </w:rPr>
        <w:t xml:space="preserve">, </w:t>
      </w:r>
      <w:hyperlink r:id="rId27">
        <w:r w:rsidR="008018AF" w:rsidRPr="006E5A7B">
          <w:rPr>
            <w:rFonts w:ascii="Times New Roman" w:hAnsi="Times New Roman" w:cs="Times New Roman"/>
            <w:color w:val="0000FF"/>
            <w:sz w:val="24"/>
            <w:szCs w:val="24"/>
          </w:rPr>
          <w:t>3.25</w:t>
        </w:r>
      </w:hyperlink>
      <w:r w:rsidR="008018AF" w:rsidRPr="006E5A7B">
        <w:rPr>
          <w:rFonts w:ascii="Times New Roman" w:hAnsi="Times New Roman" w:cs="Times New Roman"/>
          <w:sz w:val="24"/>
          <w:szCs w:val="24"/>
        </w:rPr>
        <w:t xml:space="preserve">, </w:t>
      </w:r>
      <w:hyperlink r:id="rId28">
        <w:r w:rsidR="008018AF" w:rsidRPr="006E5A7B">
          <w:rPr>
            <w:rFonts w:ascii="Times New Roman" w:hAnsi="Times New Roman" w:cs="Times New Roman"/>
            <w:color w:val="0000FF"/>
            <w:sz w:val="24"/>
            <w:szCs w:val="24"/>
          </w:rPr>
          <w:t>3.26</w:t>
        </w:r>
      </w:hyperlink>
      <w:r w:rsidR="008018AF" w:rsidRPr="006E5A7B">
        <w:rPr>
          <w:rFonts w:ascii="Times New Roman" w:hAnsi="Times New Roman" w:cs="Times New Roman"/>
          <w:sz w:val="24"/>
          <w:szCs w:val="24"/>
        </w:rPr>
        <w:t xml:space="preserve">, </w:t>
      </w:r>
      <w:hyperlink r:id="rId29">
        <w:r w:rsidR="008018AF" w:rsidRPr="006E5A7B">
          <w:rPr>
            <w:rFonts w:ascii="Times New Roman" w:hAnsi="Times New Roman" w:cs="Times New Roman"/>
            <w:color w:val="0000FF"/>
            <w:sz w:val="24"/>
            <w:szCs w:val="24"/>
          </w:rPr>
          <w:t>3.29</w:t>
        </w:r>
      </w:hyperlink>
      <w:r w:rsidR="008018AF" w:rsidRPr="006E5A7B">
        <w:rPr>
          <w:rFonts w:ascii="Times New Roman" w:hAnsi="Times New Roman" w:cs="Times New Roman"/>
          <w:sz w:val="24"/>
          <w:szCs w:val="24"/>
        </w:rPr>
        <w:t xml:space="preserve">, </w:t>
      </w:r>
      <w:hyperlink r:id="rId30">
        <w:r w:rsidR="008018AF" w:rsidRPr="006E5A7B">
          <w:rPr>
            <w:rFonts w:ascii="Times New Roman" w:hAnsi="Times New Roman" w:cs="Times New Roman"/>
            <w:color w:val="0000FF"/>
            <w:sz w:val="24"/>
            <w:szCs w:val="24"/>
          </w:rPr>
          <w:t>3.30</w:t>
        </w:r>
      </w:hyperlink>
      <w:r w:rsidR="008018AF" w:rsidRPr="006E5A7B">
        <w:rPr>
          <w:rFonts w:ascii="Times New Roman" w:hAnsi="Times New Roman" w:cs="Times New Roman"/>
          <w:sz w:val="24"/>
          <w:szCs w:val="24"/>
        </w:rPr>
        <w:t xml:space="preserve"> признать утратившими силу;</w:t>
      </w:r>
    </w:p>
    <w:p w:rsidR="008018AF" w:rsidRPr="006E5A7B" w:rsidRDefault="006E5A7B">
      <w:pPr>
        <w:pStyle w:val="ConsPlusNormal"/>
        <w:spacing w:before="220"/>
        <w:ind w:firstLine="540"/>
        <w:jc w:val="both"/>
        <w:rPr>
          <w:rFonts w:ascii="Times New Roman" w:hAnsi="Times New Roman" w:cs="Times New Roman"/>
          <w:sz w:val="24"/>
          <w:szCs w:val="24"/>
        </w:rPr>
      </w:pPr>
      <w:hyperlink r:id="rId31">
        <w:r w:rsidR="008018AF" w:rsidRPr="006E5A7B">
          <w:rPr>
            <w:rFonts w:ascii="Times New Roman" w:hAnsi="Times New Roman" w:cs="Times New Roman"/>
            <w:color w:val="0000FF"/>
            <w:sz w:val="24"/>
            <w:szCs w:val="24"/>
          </w:rPr>
          <w:t>пункт 3.31</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"3.31 тревожный режим: Режим работы, при котором зафиксировано срабатывание извещателя пожарного, прием сигнала от других технических средств пожарной автоматики, формирующих сигналы о пожаре, и (или) начат алгоритм управления исполнительными устройствами.";</w:t>
      </w:r>
    </w:p>
    <w:p w:rsidR="008018AF" w:rsidRPr="006E5A7B" w:rsidRDefault="006E5A7B">
      <w:pPr>
        <w:pStyle w:val="ConsPlusNormal"/>
        <w:spacing w:before="220"/>
        <w:ind w:firstLine="540"/>
        <w:jc w:val="both"/>
        <w:rPr>
          <w:rFonts w:ascii="Times New Roman" w:hAnsi="Times New Roman" w:cs="Times New Roman"/>
          <w:sz w:val="24"/>
          <w:szCs w:val="24"/>
        </w:rPr>
      </w:pPr>
      <w:hyperlink r:id="rId32">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пунктами 3.34, 3.35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"3.34 линия электропитания: Проводная или оптоволоконная линия, предназначенная для обеспечения электроэнергией (электроснабжением) технических средств систем пожарной автоматики.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3.35 зона противопожарной защиты: Часть объекта защиты, в которой осуществляется функционирование однотипной системы противопожарной защиты (активная защита людей и (или) материальных ценностей при пожаре) независимо от других частей объекта защиты.</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Примечание - На одной и той же территории или части объекта защиты могут одновременно функционировать несколько разнотипных систем противопожарной защиты.".</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33">
        <w:r w:rsidRPr="006E5A7B">
          <w:rPr>
            <w:rFonts w:ascii="Times New Roman" w:hAnsi="Times New Roman" w:cs="Times New Roman"/>
            <w:color w:val="0000FF"/>
            <w:sz w:val="24"/>
            <w:szCs w:val="24"/>
          </w:rPr>
          <w:t>разделе 4</w:t>
        </w:r>
      </w:hyperlink>
      <w:r w:rsidRPr="006E5A7B">
        <w:rPr>
          <w:rFonts w:ascii="Times New Roman" w:hAnsi="Times New Roman" w:cs="Times New Roman"/>
          <w:sz w:val="24"/>
          <w:szCs w:val="24"/>
        </w:rPr>
        <w:t>:</w:t>
      </w:r>
    </w:p>
    <w:p w:rsidR="008018AF" w:rsidRPr="006E5A7B" w:rsidRDefault="006E5A7B">
      <w:pPr>
        <w:pStyle w:val="ConsPlusNormal"/>
        <w:spacing w:before="220"/>
        <w:ind w:firstLine="540"/>
        <w:jc w:val="both"/>
        <w:rPr>
          <w:rFonts w:ascii="Times New Roman" w:hAnsi="Times New Roman" w:cs="Times New Roman"/>
          <w:sz w:val="24"/>
          <w:szCs w:val="24"/>
        </w:rPr>
      </w:pPr>
      <w:hyperlink r:id="rId34">
        <w:r w:rsidR="008018AF" w:rsidRPr="006E5A7B">
          <w:rPr>
            <w:rFonts w:ascii="Times New Roman" w:hAnsi="Times New Roman" w:cs="Times New Roman"/>
            <w:color w:val="0000FF"/>
            <w:sz w:val="24"/>
            <w:szCs w:val="24"/>
          </w:rPr>
          <w:t>абзац третий</w:t>
        </w:r>
      </w:hyperlink>
      <w:r w:rsidR="008018AF" w:rsidRPr="006E5A7B">
        <w:rPr>
          <w:rFonts w:ascii="Times New Roman" w:hAnsi="Times New Roman" w:cs="Times New Roman"/>
          <w:sz w:val="24"/>
          <w:szCs w:val="24"/>
        </w:rPr>
        <w:t xml:space="preserve"> признать утратившим силу;</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35">
        <w:r w:rsidRPr="006E5A7B">
          <w:rPr>
            <w:rFonts w:ascii="Times New Roman" w:hAnsi="Times New Roman" w:cs="Times New Roman"/>
            <w:color w:val="0000FF"/>
            <w:sz w:val="24"/>
            <w:szCs w:val="24"/>
          </w:rPr>
          <w:t>абзаце четвертом</w:t>
        </w:r>
      </w:hyperlink>
      <w:r w:rsidRPr="006E5A7B">
        <w:rPr>
          <w:rFonts w:ascii="Times New Roman" w:hAnsi="Times New Roman" w:cs="Times New Roman"/>
          <w:sz w:val="24"/>
          <w:szCs w:val="24"/>
        </w:rPr>
        <w:t xml:space="preserve"> аббревиатуру "АУПТ" заменить аббревиатурой "АУП";</w:t>
      </w:r>
    </w:p>
    <w:p w:rsidR="008018AF" w:rsidRPr="006E5A7B" w:rsidRDefault="006E5A7B">
      <w:pPr>
        <w:pStyle w:val="ConsPlusNormal"/>
        <w:spacing w:before="220"/>
        <w:ind w:firstLine="540"/>
        <w:jc w:val="both"/>
        <w:rPr>
          <w:rFonts w:ascii="Times New Roman" w:hAnsi="Times New Roman" w:cs="Times New Roman"/>
          <w:sz w:val="24"/>
          <w:szCs w:val="24"/>
        </w:rPr>
      </w:pPr>
      <w:hyperlink r:id="rId36">
        <w:r w:rsidR="008018AF" w:rsidRPr="006E5A7B">
          <w:rPr>
            <w:rFonts w:ascii="Times New Roman" w:hAnsi="Times New Roman" w:cs="Times New Roman"/>
            <w:color w:val="0000FF"/>
            <w:sz w:val="24"/>
            <w:szCs w:val="24"/>
          </w:rPr>
          <w:t>абзац девятый</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"ЗКСПС - зона контроля системы пожарной сигнализации;";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37">
        <w:r w:rsidRPr="006E5A7B">
          <w:rPr>
            <w:rFonts w:ascii="Times New Roman" w:hAnsi="Times New Roman" w:cs="Times New Roman"/>
            <w:color w:val="0000FF"/>
            <w:sz w:val="24"/>
            <w:szCs w:val="24"/>
          </w:rPr>
          <w:t>абзаце двадцать шестом</w:t>
        </w:r>
      </w:hyperlink>
      <w:r w:rsidRPr="006E5A7B">
        <w:rPr>
          <w:rFonts w:ascii="Times New Roman" w:hAnsi="Times New Roman" w:cs="Times New Roman"/>
          <w:sz w:val="24"/>
          <w:szCs w:val="24"/>
        </w:rPr>
        <w:t xml:space="preserve"> аббревиатуру "СППЗ" заменить аббревиатурой "СПЗ";</w:t>
      </w:r>
    </w:p>
    <w:p w:rsidR="008018AF" w:rsidRPr="006E5A7B" w:rsidRDefault="006E5A7B">
      <w:pPr>
        <w:pStyle w:val="ConsPlusNormal"/>
        <w:spacing w:before="220"/>
        <w:ind w:firstLine="540"/>
        <w:jc w:val="both"/>
        <w:rPr>
          <w:rFonts w:ascii="Times New Roman" w:hAnsi="Times New Roman" w:cs="Times New Roman"/>
          <w:sz w:val="24"/>
          <w:szCs w:val="24"/>
        </w:rPr>
      </w:pPr>
      <w:hyperlink r:id="rId38">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абзацем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"ЗПЗ - зона противопожарной защиты.".</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39">
        <w:r w:rsidRPr="006E5A7B">
          <w:rPr>
            <w:rFonts w:ascii="Times New Roman" w:hAnsi="Times New Roman" w:cs="Times New Roman"/>
            <w:color w:val="0000FF"/>
            <w:sz w:val="24"/>
            <w:szCs w:val="24"/>
          </w:rPr>
          <w:t>разделе 5</w:t>
        </w:r>
      </w:hyperlink>
      <w:r w:rsidRPr="006E5A7B">
        <w:rPr>
          <w:rFonts w:ascii="Times New Roman" w:hAnsi="Times New Roman" w:cs="Times New Roman"/>
          <w:sz w:val="24"/>
          <w:szCs w:val="24"/>
        </w:rPr>
        <w:t>:</w:t>
      </w:r>
    </w:p>
    <w:p w:rsidR="008018AF" w:rsidRPr="006E5A7B" w:rsidRDefault="006E5A7B">
      <w:pPr>
        <w:pStyle w:val="ConsPlusNormal"/>
        <w:spacing w:before="220"/>
        <w:ind w:firstLine="540"/>
        <w:jc w:val="both"/>
        <w:rPr>
          <w:rFonts w:ascii="Times New Roman" w:hAnsi="Times New Roman" w:cs="Times New Roman"/>
          <w:sz w:val="24"/>
          <w:szCs w:val="24"/>
        </w:rPr>
      </w:pPr>
      <w:hyperlink r:id="rId40">
        <w:r w:rsidR="008018AF" w:rsidRPr="006E5A7B">
          <w:rPr>
            <w:rFonts w:ascii="Times New Roman" w:hAnsi="Times New Roman" w:cs="Times New Roman"/>
            <w:color w:val="0000FF"/>
            <w:sz w:val="24"/>
            <w:szCs w:val="24"/>
          </w:rPr>
          <w:t>примечание</w:t>
        </w:r>
      </w:hyperlink>
      <w:r w:rsidR="008018AF" w:rsidRPr="006E5A7B">
        <w:rPr>
          <w:rFonts w:ascii="Times New Roman" w:hAnsi="Times New Roman" w:cs="Times New Roman"/>
          <w:sz w:val="24"/>
          <w:szCs w:val="24"/>
        </w:rPr>
        <w:t xml:space="preserve"> к пункту 5.1 признать утратившим силу;</w:t>
      </w:r>
    </w:p>
    <w:p w:rsidR="008018AF" w:rsidRPr="006E5A7B" w:rsidRDefault="006E5A7B">
      <w:pPr>
        <w:pStyle w:val="ConsPlusNormal"/>
        <w:spacing w:before="220"/>
        <w:ind w:firstLine="540"/>
        <w:jc w:val="both"/>
        <w:rPr>
          <w:rFonts w:ascii="Times New Roman" w:hAnsi="Times New Roman" w:cs="Times New Roman"/>
          <w:sz w:val="24"/>
          <w:szCs w:val="24"/>
        </w:rPr>
      </w:pPr>
      <w:hyperlink r:id="rId41">
        <w:r w:rsidR="008018AF" w:rsidRPr="006E5A7B">
          <w:rPr>
            <w:rFonts w:ascii="Times New Roman" w:hAnsi="Times New Roman" w:cs="Times New Roman"/>
            <w:color w:val="0000FF"/>
            <w:sz w:val="24"/>
            <w:szCs w:val="24"/>
          </w:rPr>
          <w:t>пункты 5.2</w:t>
        </w:r>
      </w:hyperlink>
      <w:r w:rsidR="008018AF" w:rsidRPr="006E5A7B">
        <w:rPr>
          <w:rFonts w:ascii="Times New Roman" w:hAnsi="Times New Roman" w:cs="Times New Roman"/>
          <w:sz w:val="24"/>
          <w:szCs w:val="24"/>
        </w:rPr>
        <w:t xml:space="preserve"> - </w:t>
      </w:r>
      <w:hyperlink r:id="rId42">
        <w:r w:rsidR="008018AF" w:rsidRPr="006E5A7B">
          <w:rPr>
            <w:rFonts w:ascii="Times New Roman" w:hAnsi="Times New Roman" w:cs="Times New Roman"/>
            <w:color w:val="0000FF"/>
            <w:sz w:val="24"/>
            <w:szCs w:val="24"/>
          </w:rPr>
          <w:t>5.4</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lastRenderedPageBreak/>
        <w:t>"5.2 СПА должны проектироваться исходя из условия взаимодействия входящих в нее систем противопожарной защиты, а также обеспечения единства СПА защищаемого объекта. Под объектом в настоящем своде правил понимается единый недвижимый комплекс в соответствии с [3], здание, сооружение, наружная установка, оборудование. Определение конкретного типа объекта защиты определяется заданием на проектирование с учетом требований нормативных документов по пожарной безопасности.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5.3 Единичная неисправность линий связи между ППКП, ППУ, ППКУП, функциональными модулями, ИБЭ, а также единичная неисправность линий электропитания не должны оказывать влияние на возможность контроля (отображения сигналов о работе) и ручного управления СПА на пожарном посту, за исключением случаев, предусмотренных настоящим сводом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5.4 СПА должна быть спроектирована таким образом, чтобы в результате единичной неисправности линий связи или электропитания был возможен отказ только автоматического или ручного управления одной однотипной ЗПЗ (пожаротушения, оповещения, противодымной вентиляции, внутреннего противопожарного водопровода). Потеря автоматического управления одной однотипной ЗПЗ в результате единичной неисправности линий связи не должна оказывать влияние на возможность ручного управления однотипной ЗПЗ с помощью органов управления ППУ (ППКУП) и УДП этой же ЗПЗ.</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Единичная неисправность линий связи СПА между СПС и СОУЭ, а также между АУП и СОУЭ не должна оказывать влияние на формирование сигналов запуска СОУЭ.";</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43">
        <w:r w:rsidRPr="006E5A7B">
          <w:rPr>
            <w:rFonts w:ascii="Times New Roman" w:hAnsi="Times New Roman" w:cs="Times New Roman"/>
            <w:color w:val="0000FF"/>
            <w:sz w:val="24"/>
            <w:szCs w:val="24"/>
          </w:rPr>
          <w:t>пункте 5.5</w:t>
        </w:r>
      </w:hyperlink>
      <w:r w:rsidRPr="006E5A7B">
        <w:rPr>
          <w:rFonts w:ascii="Times New Roman" w:hAnsi="Times New Roman" w:cs="Times New Roman"/>
          <w:sz w:val="24"/>
          <w:szCs w:val="24"/>
        </w:rPr>
        <w:t xml:space="preserve"> слова "техническому заданию" заменить словами "заданию на проектирование";</w:t>
      </w:r>
    </w:p>
    <w:p w:rsidR="008018AF" w:rsidRPr="006E5A7B" w:rsidRDefault="006E5A7B">
      <w:pPr>
        <w:pStyle w:val="ConsPlusNormal"/>
        <w:spacing w:before="220"/>
        <w:ind w:firstLine="540"/>
        <w:jc w:val="both"/>
        <w:rPr>
          <w:rFonts w:ascii="Times New Roman" w:hAnsi="Times New Roman" w:cs="Times New Roman"/>
          <w:sz w:val="24"/>
          <w:szCs w:val="24"/>
        </w:rPr>
      </w:pPr>
      <w:hyperlink r:id="rId44">
        <w:r w:rsidR="008018AF" w:rsidRPr="006E5A7B">
          <w:rPr>
            <w:rFonts w:ascii="Times New Roman" w:hAnsi="Times New Roman" w:cs="Times New Roman"/>
            <w:color w:val="0000FF"/>
            <w:sz w:val="24"/>
            <w:szCs w:val="24"/>
          </w:rPr>
          <w:t>пункты 5.7</w:t>
        </w:r>
      </w:hyperlink>
      <w:r w:rsidR="008018AF" w:rsidRPr="006E5A7B">
        <w:rPr>
          <w:rFonts w:ascii="Times New Roman" w:hAnsi="Times New Roman" w:cs="Times New Roman"/>
          <w:sz w:val="24"/>
          <w:szCs w:val="24"/>
        </w:rPr>
        <w:t xml:space="preserve">, </w:t>
      </w:r>
      <w:hyperlink r:id="rId45">
        <w:r w:rsidR="008018AF" w:rsidRPr="006E5A7B">
          <w:rPr>
            <w:rFonts w:ascii="Times New Roman" w:hAnsi="Times New Roman" w:cs="Times New Roman"/>
            <w:color w:val="0000FF"/>
            <w:sz w:val="24"/>
            <w:szCs w:val="24"/>
          </w:rPr>
          <w:t>5.8</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"5.7 Использование при эксплуатации технических средств СПА монтажных устройств (шкафов, боксов и прочих) и дополнительных аксессуаров возможно только при условии наличия в ТД изготовителя технического средства СПА информации о допустимости применения монтажных устройств (шкафов, боксов и прочих) и дополнительных аксессуаров, а также их параметров (материал, габаритные размеры, а также иные параметры, способные оказать влияние на функционирование технического средства).</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5.8 Линии связи, линии электропитания, электропитание технических средств СПА следует выполнять в соответствии с </w:t>
      </w:r>
      <w:hyperlink r:id="rId46">
        <w:r w:rsidRPr="006E5A7B">
          <w:rPr>
            <w:rFonts w:ascii="Times New Roman" w:hAnsi="Times New Roman" w:cs="Times New Roman"/>
            <w:color w:val="0000FF"/>
            <w:sz w:val="24"/>
            <w:szCs w:val="24"/>
          </w:rPr>
          <w:t>СП 6.13130</w:t>
        </w:r>
      </w:hyperlink>
      <w:r w:rsidRPr="006E5A7B">
        <w:rPr>
          <w:rFonts w:ascii="Times New Roman" w:hAnsi="Times New Roman" w:cs="Times New Roman"/>
          <w:sz w:val="24"/>
          <w:szCs w:val="24"/>
        </w:rPr>
        <w:t>, с учетом требований настоящего свода правил по ограничению влияния единичной неисправности.";</w:t>
      </w:r>
    </w:p>
    <w:p w:rsidR="008018AF" w:rsidRPr="006E5A7B" w:rsidRDefault="006E5A7B">
      <w:pPr>
        <w:pStyle w:val="ConsPlusNormal"/>
        <w:spacing w:before="220"/>
        <w:ind w:firstLine="540"/>
        <w:jc w:val="both"/>
        <w:rPr>
          <w:rFonts w:ascii="Times New Roman" w:hAnsi="Times New Roman" w:cs="Times New Roman"/>
          <w:sz w:val="24"/>
          <w:szCs w:val="24"/>
        </w:rPr>
      </w:pPr>
      <w:hyperlink r:id="rId47">
        <w:r w:rsidR="008018AF" w:rsidRPr="006E5A7B">
          <w:rPr>
            <w:rFonts w:ascii="Times New Roman" w:hAnsi="Times New Roman" w:cs="Times New Roman"/>
            <w:color w:val="0000FF"/>
            <w:sz w:val="24"/>
            <w:szCs w:val="24"/>
          </w:rPr>
          <w:t>пункт 5.11</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"5.11 Объект должен быть разделен на ЗКСПС и ЗПЗ согласно требованиям настоящего свода правил, а также сводов правил и стандартов, устанавливающих требования к соответствующим СПЗ.";</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48">
        <w:r w:rsidRPr="006E5A7B">
          <w:rPr>
            <w:rFonts w:ascii="Times New Roman" w:hAnsi="Times New Roman" w:cs="Times New Roman"/>
            <w:color w:val="0000FF"/>
            <w:sz w:val="24"/>
            <w:szCs w:val="24"/>
          </w:rPr>
          <w:t>пункте 5.12</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49">
        <w:r w:rsidRPr="006E5A7B">
          <w:rPr>
            <w:rFonts w:ascii="Times New Roman" w:hAnsi="Times New Roman" w:cs="Times New Roman"/>
            <w:color w:val="0000FF"/>
            <w:sz w:val="24"/>
            <w:szCs w:val="24"/>
          </w:rPr>
          <w:t>абзаце первом</w:t>
        </w:r>
      </w:hyperlink>
      <w:r w:rsidRPr="006E5A7B">
        <w:rPr>
          <w:rFonts w:ascii="Times New Roman" w:hAnsi="Times New Roman" w:cs="Times New Roman"/>
          <w:sz w:val="24"/>
          <w:szCs w:val="24"/>
        </w:rPr>
        <w:t xml:space="preserve"> слова "в помещении пожарного поста" заменить словами "на пожарном посту";</w:t>
      </w:r>
    </w:p>
    <w:p w:rsidR="008018AF" w:rsidRPr="006E5A7B" w:rsidRDefault="006E5A7B">
      <w:pPr>
        <w:pStyle w:val="ConsPlusNormal"/>
        <w:spacing w:before="220"/>
        <w:ind w:firstLine="540"/>
        <w:jc w:val="both"/>
        <w:rPr>
          <w:rFonts w:ascii="Times New Roman" w:hAnsi="Times New Roman" w:cs="Times New Roman"/>
          <w:sz w:val="24"/>
          <w:szCs w:val="24"/>
        </w:rPr>
      </w:pPr>
      <w:hyperlink r:id="rId50">
        <w:r w:rsidR="008018AF" w:rsidRPr="006E5A7B">
          <w:rPr>
            <w:rFonts w:ascii="Times New Roman" w:hAnsi="Times New Roman" w:cs="Times New Roman"/>
            <w:color w:val="0000FF"/>
            <w:sz w:val="24"/>
            <w:szCs w:val="24"/>
          </w:rPr>
          <w:t>абзац четвертый</w:t>
        </w:r>
      </w:hyperlink>
      <w:r w:rsidR="008018AF" w:rsidRPr="006E5A7B">
        <w:rPr>
          <w:rFonts w:ascii="Times New Roman" w:hAnsi="Times New Roman" w:cs="Times New Roman"/>
          <w:sz w:val="24"/>
          <w:szCs w:val="24"/>
        </w:rPr>
        <w:t xml:space="preserve"> признать утратившим силу;</w:t>
      </w:r>
    </w:p>
    <w:p w:rsidR="008018AF" w:rsidRPr="006E5A7B" w:rsidRDefault="006E5A7B">
      <w:pPr>
        <w:pStyle w:val="ConsPlusNormal"/>
        <w:spacing w:before="220"/>
        <w:ind w:firstLine="540"/>
        <w:jc w:val="both"/>
        <w:rPr>
          <w:rFonts w:ascii="Times New Roman" w:hAnsi="Times New Roman" w:cs="Times New Roman"/>
          <w:sz w:val="24"/>
          <w:szCs w:val="24"/>
        </w:rPr>
      </w:pPr>
      <w:hyperlink r:id="rId51">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примечанием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"Примечание - Описания уровней доступа приведены в </w:t>
      </w:r>
      <w:hyperlink r:id="rId52">
        <w:r w:rsidRPr="006E5A7B">
          <w:rPr>
            <w:rFonts w:ascii="Times New Roman" w:hAnsi="Times New Roman" w:cs="Times New Roman"/>
            <w:color w:val="0000FF"/>
            <w:sz w:val="24"/>
            <w:szCs w:val="24"/>
          </w:rPr>
          <w:t>ГОСТ Р 59638</w:t>
        </w:r>
      </w:hyperlink>
      <w:r w:rsidRPr="006E5A7B">
        <w:rPr>
          <w:rFonts w:ascii="Times New Roman" w:hAnsi="Times New Roman" w:cs="Times New Roman"/>
          <w:sz w:val="24"/>
          <w:szCs w:val="24"/>
        </w:rPr>
        <w:t>.";</w:t>
      </w:r>
    </w:p>
    <w:p w:rsidR="008018AF" w:rsidRPr="006E5A7B" w:rsidRDefault="006E5A7B">
      <w:pPr>
        <w:pStyle w:val="ConsPlusNormal"/>
        <w:spacing w:before="220"/>
        <w:ind w:firstLine="540"/>
        <w:jc w:val="both"/>
        <w:rPr>
          <w:rFonts w:ascii="Times New Roman" w:hAnsi="Times New Roman" w:cs="Times New Roman"/>
          <w:sz w:val="24"/>
          <w:szCs w:val="24"/>
        </w:rPr>
      </w:pPr>
      <w:hyperlink r:id="rId53">
        <w:r w:rsidR="008018AF" w:rsidRPr="006E5A7B">
          <w:rPr>
            <w:rFonts w:ascii="Times New Roman" w:hAnsi="Times New Roman" w:cs="Times New Roman"/>
            <w:color w:val="0000FF"/>
            <w:sz w:val="24"/>
            <w:szCs w:val="24"/>
          </w:rPr>
          <w:t>пункты 5.13</w:t>
        </w:r>
      </w:hyperlink>
      <w:r w:rsidR="008018AF" w:rsidRPr="006E5A7B">
        <w:rPr>
          <w:rFonts w:ascii="Times New Roman" w:hAnsi="Times New Roman" w:cs="Times New Roman"/>
          <w:sz w:val="24"/>
          <w:szCs w:val="24"/>
        </w:rPr>
        <w:t xml:space="preserve"> - </w:t>
      </w:r>
      <w:hyperlink r:id="rId54">
        <w:r w:rsidR="008018AF" w:rsidRPr="006E5A7B">
          <w:rPr>
            <w:rFonts w:ascii="Times New Roman" w:hAnsi="Times New Roman" w:cs="Times New Roman"/>
            <w:color w:val="0000FF"/>
            <w:sz w:val="24"/>
            <w:szCs w:val="24"/>
          </w:rPr>
          <w:t>5.17</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"5.13 Размещение ППКП, ППУ, ППКУП, функциональных модулей, ИБЭ на пожарном посту следует предусматривать в местах, позволяющих осуществлять визуальный контроль за световой индикацией и ручное управление ими, а также техническое обслуживание.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ППКП, ППУ, ППКУП, функциональные модули, ИБЭ следует размещать таким образом, чтобы высота от уровня пола до органов управления и индикации была от 0,75 до 1,8 м. При отсутствии органов управления на устройствах, устанавливаемых вне пожарного поста, высота их установки не регламентируется.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ППКП, ППУ, ППКУП, функциональные модули индикации и управления, ИБЭ должны быть размещены на пожарном посту таким образом, чтобы обеспечивалась возможность наблюдения за ними из одной точки. Расстояние от точки наблюдения до самого удаленного устройства не должно превышать 5 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5.14 ППКП, ППУ, ППКУП, функциональные модули, ИБЭ следует устанавливать на стенах, перегородках, столах и конструкциях согласно ТД изготовителей.</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 размещении ППКП, ППУ, ППКУП, функциональных модулей и ИБЭ рядом с ними должно быть предусмотрено свободное пространство в соответствии с ТД изготовителей для обеспечения доступа при техническом обслуживании. Если необходимые данные не указаны в ТД, то расстояние от ППКП, ППУ, ППКУП, функциональных модулей и ИБЭ по вертикали и горизонтали до углов стен или других ППКП, ППУ, ППКУП, функциональных модулей и ИБЭ должно составлять не менее 50 мм, а свободное пространство с лицевой стороны должно составлять не менее 600 мм.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Электротехнические короба, трубы и лотки могут располагаться на расстоянии менее 50 мм от ППКП, ППУ, ППКУП, функциональных модулей и ИБЭ, при этом не должны перекрываться имеющиеся в корпусах данных технических средств вентиляционные отверстия, а также должен сохраняться доступ для открытия корпуса при проведении технического обслуживания и (или) ремонта.</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5.15 Пожарный пост должен располагаться на цокольном, первом или втором этажах здания. В соответствии с заданием на проектирование СПА единого недвижимого комплекса пожарный пост допускается не размещать в отдельных зданиях, сооружениях площадью каждого из таких зданий (сооружений) 2000 м</w:t>
      </w:r>
      <w:r w:rsidRPr="006E5A7B">
        <w:rPr>
          <w:rFonts w:ascii="Times New Roman" w:hAnsi="Times New Roman" w:cs="Times New Roman"/>
          <w:sz w:val="24"/>
          <w:szCs w:val="24"/>
          <w:vertAlign w:val="superscript"/>
        </w:rPr>
        <w:t>2</w:t>
      </w:r>
      <w:r w:rsidRPr="006E5A7B">
        <w:rPr>
          <w:rFonts w:ascii="Times New Roman" w:hAnsi="Times New Roman" w:cs="Times New Roman"/>
          <w:sz w:val="24"/>
          <w:szCs w:val="24"/>
        </w:rPr>
        <w:t xml:space="preserve"> и менее, при условии, что все здания (сооружения) единого недвижимого комплекса располагаются на одном земельном участке. В соответствии с заданием на проектирование СПА единого недвижимого комплекса, состоящего из зданий (сооружений) площадью 2000 м</w:t>
      </w:r>
      <w:r w:rsidRPr="006E5A7B">
        <w:rPr>
          <w:rFonts w:ascii="Times New Roman" w:hAnsi="Times New Roman" w:cs="Times New Roman"/>
          <w:sz w:val="24"/>
          <w:szCs w:val="24"/>
          <w:vertAlign w:val="superscript"/>
        </w:rPr>
        <w:t>2</w:t>
      </w:r>
      <w:r w:rsidRPr="006E5A7B">
        <w:rPr>
          <w:rFonts w:ascii="Times New Roman" w:hAnsi="Times New Roman" w:cs="Times New Roman"/>
          <w:sz w:val="24"/>
          <w:szCs w:val="24"/>
        </w:rPr>
        <w:t xml:space="preserve"> и менее, пожарный пост допускается размещать только в одном здании (сооружении).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 размещении пожарного поста на цокольном или первом этаже здания расстояние от пожарного поста до выхода из здания должно быть не более 25 м, при размещении пожарного поста на втором этаже - не более 10 м до выхода на лестничную клетку, имеющую непосредственный выход наружу из здания.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Расстояние от пожарного поста до выхода из здания или лестничной клетки, имеющей непосредственный выход наружу из здания, определяется от ближайшего к выходу или лестничной клетке ППКП, ППУ, ППКПУ, функционального модуля, ИБЭ, размещенного </w:t>
      </w:r>
      <w:r w:rsidRPr="006E5A7B">
        <w:rPr>
          <w:rFonts w:ascii="Times New Roman" w:hAnsi="Times New Roman" w:cs="Times New Roman"/>
          <w:sz w:val="24"/>
          <w:szCs w:val="24"/>
        </w:rPr>
        <w:lastRenderedPageBreak/>
        <w:t>на пожарном посту.</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5.16 Пожарный пост может располагаться как в помещениях со схожим назначением, например, в диспетчерских пунктах или помещениях контроля за другими инженерными системами, так и в помещениях общего пользования (холлы, вестибюли, коридоры), при условии соблюдения требований к размещению пожарного поста на объекте.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5.17 Линии связи между техническими средствами СПА, управления исполнительными устройствами, а также линии формирования сигналов управления иными инженерными системами объекта (не входящими в СПА) необходимо выполнять с условием обеспечения автоматического контроля их исправности. Допускается не предусматривать автоматический контроль следующих линий связи: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предназначенных для управления нормально открытыми противопожарными клапанами, противопожарными воротами, устройствами удержания противопожарных дверей в открытом положении, если при неисправности данных линий связи указанные клапаны, ворота и двери будут автоматически закрыты;</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предназначенных для выдачи сигналов на отключение инженерных систем (общеобменная вентиляция, кондиционирование, бытовое водоснабжение, фоновое озвучивание и рекламные трансляции, отключение энергоснабжения), если при неисправности данных линий связи эти инженерные системы будут отключены;</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предназначенное для выдачи сигналов оборудование управления лифтами, эскалаторами и траволаторами допускается выполнять без обеспечения автоматического контроля их исправности в случае, если при неисправности данных линий связи указанное оборудование управления лифтами, эскалаторами и траволаторами обеспечит их переход в режим пожарной опасности.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Автоматический контроль линий связи с пиропатронами допускается осуществлять только на обрыв.";</w:t>
      </w:r>
    </w:p>
    <w:p w:rsidR="008018AF" w:rsidRPr="006E5A7B" w:rsidRDefault="006E5A7B">
      <w:pPr>
        <w:pStyle w:val="ConsPlusNormal"/>
        <w:spacing w:before="220"/>
        <w:ind w:firstLine="540"/>
        <w:jc w:val="both"/>
        <w:rPr>
          <w:rFonts w:ascii="Times New Roman" w:hAnsi="Times New Roman" w:cs="Times New Roman"/>
          <w:sz w:val="24"/>
          <w:szCs w:val="24"/>
        </w:rPr>
      </w:pPr>
      <w:hyperlink r:id="rId55">
        <w:r w:rsidR="008018AF" w:rsidRPr="006E5A7B">
          <w:rPr>
            <w:rFonts w:ascii="Times New Roman" w:hAnsi="Times New Roman" w:cs="Times New Roman"/>
            <w:color w:val="0000FF"/>
            <w:sz w:val="24"/>
            <w:szCs w:val="24"/>
          </w:rPr>
          <w:t>пункт 5.20</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"5.20 Если иное не определено заданием на проектирование, то должен быть предусмотрен запас по емкости ППКП, ППУ, ППКПУ для подключения дополнительных устройств, который может быть задействован при производстве перепланировок или реконструкции в объеме: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20% и более, если планировка и вид отделки определен;</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100% и более, если не определена окончательная планировка помещений и возможно дополнительное оборудование помещений фальшполами и подвесными потолками.";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56">
        <w:r w:rsidRPr="006E5A7B">
          <w:rPr>
            <w:rFonts w:ascii="Times New Roman" w:hAnsi="Times New Roman" w:cs="Times New Roman"/>
            <w:color w:val="0000FF"/>
            <w:sz w:val="24"/>
            <w:szCs w:val="24"/>
          </w:rPr>
          <w:t>пункте 5.21</w:t>
        </w:r>
      </w:hyperlink>
      <w:r w:rsidRPr="006E5A7B">
        <w:rPr>
          <w:rFonts w:ascii="Times New Roman" w:hAnsi="Times New Roman" w:cs="Times New Roman"/>
          <w:sz w:val="24"/>
          <w:szCs w:val="24"/>
        </w:rPr>
        <w:t>:</w:t>
      </w:r>
    </w:p>
    <w:p w:rsidR="008018AF" w:rsidRPr="006E5A7B" w:rsidRDefault="006E5A7B">
      <w:pPr>
        <w:pStyle w:val="ConsPlusNormal"/>
        <w:spacing w:before="220"/>
        <w:ind w:firstLine="540"/>
        <w:jc w:val="both"/>
        <w:rPr>
          <w:rFonts w:ascii="Times New Roman" w:hAnsi="Times New Roman" w:cs="Times New Roman"/>
          <w:sz w:val="24"/>
          <w:szCs w:val="24"/>
        </w:rPr>
      </w:pPr>
      <w:hyperlink r:id="rId57">
        <w:r w:rsidR="008018AF" w:rsidRPr="006E5A7B">
          <w:rPr>
            <w:rFonts w:ascii="Times New Roman" w:hAnsi="Times New Roman" w:cs="Times New Roman"/>
            <w:color w:val="0000FF"/>
            <w:sz w:val="24"/>
            <w:szCs w:val="24"/>
          </w:rPr>
          <w:t>абзац второй</w:t>
        </w:r>
      </w:hyperlink>
      <w:r w:rsidR="008018AF" w:rsidRPr="006E5A7B">
        <w:rPr>
          <w:rFonts w:ascii="Times New Roman" w:hAnsi="Times New Roman" w:cs="Times New Roman"/>
          <w:sz w:val="24"/>
          <w:szCs w:val="24"/>
        </w:rPr>
        <w:t xml:space="preserve"> признать утратившим силу;</w:t>
      </w:r>
    </w:p>
    <w:p w:rsidR="008018AF" w:rsidRPr="006E5A7B" w:rsidRDefault="006E5A7B">
      <w:pPr>
        <w:pStyle w:val="ConsPlusNormal"/>
        <w:spacing w:before="220"/>
        <w:ind w:firstLine="540"/>
        <w:jc w:val="both"/>
        <w:rPr>
          <w:rFonts w:ascii="Times New Roman" w:hAnsi="Times New Roman" w:cs="Times New Roman"/>
          <w:sz w:val="24"/>
          <w:szCs w:val="24"/>
        </w:rPr>
      </w:pPr>
      <w:hyperlink r:id="rId58">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абзацем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"Возможность трансляции музыкальных программ, рекламных и информационных объявлений, иных сообщений, связанных с гражданской обороной, чрезвычайными ситуациями, террористическими угрозами, определяется в соответствии с </w:t>
      </w:r>
      <w:hyperlink r:id="rId59">
        <w:r w:rsidRPr="006E5A7B">
          <w:rPr>
            <w:rFonts w:ascii="Times New Roman" w:hAnsi="Times New Roman" w:cs="Times New Roman"/>
            <w:color w:val="0000FF"/>
            <w:sz w:val="24"/>
            <w:szCs w:val="24"/>
          </w:rPr>
          <w:t>СП 3.13130</w:t>
        </w:r>
      </w:hyperlink>
      <w:r w:rsidRPr="006E5A7B">
        <w:rPr>
          <w:rFonts w:ascii="Times New Roman" w:hAnsi="Times New Roman" w:cs="Times New Roman"/>
          <w:sz w:val="24"/>
          <w:szCs w:val="24"/>
        </w:rPr>
        <w:t>.";</w:t>
      </w:r>
    </w:p>
    <w:p w:rsidR="008018AF" w:rsidRPr="006E5A7B" w:rsidRDefault="006E5A7B">
      <w:pPr>
        <w:pStyle w:val="ConsPlusNormal"/>
        <w:spacing w:before="220"/>
        <w:ind w:firstLine="540"/>
        <w:jc w:val="both"/>
        <w:rPr>
          <w:rFonts w:ascii="Times New Roman" w:hAnsi="Times New Roman" w:cs="Times New Roman"/>
          <w:sz w:val="24"/>
          <w:szCs w:val="24"/>
        </w:rPr>
      </w:pPr>
      <w:hyperlink r:id="rId60">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пунктом 5.23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lastRenderedPageBreak/>
        <w:t>"5.23 На объектах, разделенных на пожарные отсеки, контроль и управление СПЗ каждого пожарного отсека должны осуществляться отельными ППКП, ППУ, ППКУП. Неисправность одного прибора СПА не должна оказывать влияние на работоспособность других приборов СПА.".</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61">
        <w:r w:rsidRPr="006E5A7B">
          <w:rPr>
            <w:rFonts w:ascii="Times New Roman" w:hAnsi="Times New Roman" w:cs="Times New Roman"/>
            <w:color w:val="0000FF"/>
            <w:sz w:val="24"/>
            <w:szCs w:val="24"/>
          </w:rPr>
          <w:t>разделе 6</w:t>
        </w:r>
      </w:hyperlink>
      <w:r w:rsidRPr="006E5A7B">
        <w:rPr>
          <w:rFonts w:ascii="Times New Roman" w:hAnsi="Times New Roman" w:cs="Times New Roman"/>
          <w:sz w:val="24"/>
          <w:szCs w:val="24"/>
        </w:rPr>
        <w:t>:</w:t>
      </w:r>
    </w:p>
    <w:p w:rsidR="008018AF" w:rsidRPr="006E5A7B" w:rsidRDefault="006E5A7B">
      <w:pPr>
        <w:pStyle w:val="ConsPlusNormal"/>
        <w:spacing w:before="220"/>
        <w:ind w:firstLine="540"/>
        <w:jc w:val="both"/>
        <w:rPr>
          <w:rFonts w:ascii="Times New Roman" w:hAnsi="Times New Roman" w:cs="Times New Roman"/>
          <w:sz w:val="24"/>
          <w:szCs w:val="24"/>
        </w:rPr>
      </w:pPr>
      <w:hyperlink r:id="rId62">
        <w:r w:rsidR="008018AF" w:rsidRPr="006E5A7B">
          <w:rPr>
            <w:rFonts w:ascii="Times New Roman" w:hAnsi="Times New Roman" w:cs="Times New Roman"/>
            <w:color w:val="0000FF"/>
            <w:sz w:val="24"/>
            <w:szCs w:val="24"/>
          </w:rPr>
          <w:t>пункт 6.1.4</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"6.1.4 Сбор, обработка и отображение контролируемых сигналов на пожарном посту, а также формирование необходимых сигналов управления в рамках СПА и для иных инженерных систем объекта должны осуществляться ППКП или ППКУП, которые следует выбирать исходя из задач по защите и характеристик конкретного объекта (объектов), а также с учетом требований к ЗКСПС.";</w:t>
      </w:r>
    </w:p>
    <w:p w:rsidR="008018AF" w:rsidRPr="006E5A7B" w:rsidRDefault="006E5A7B">
      <w:pPr>
        <w:pStyle w:val="ConsPlusNormal"/>
        <w:spacing w:before="220"/>
        <w:ind w:firstLine="540"/>
        <w:jc w:val="both"/>
        <w:rPr>
          <w:rFonts w:ascii="Times New Roman" w:hAnsi="Times New Roman" w:cs="Times New Roman"/>
          <w:sz w:val="24"/>
          <w:szCs w:val="24"/>
        </w:rPr>
      </w:pPr>
      <w:hyperlink r:id="rId63">
        <w:r w:rsidR="008018AF" w:rsidRPr="006E5A7B">
          <w:rPr>
            <w:rFonts w:ascii="Times New Roman" w:hAnsi="Times New Roman" w:cs="Times New Roman"/>
            <w:color w:val="0000FF"/>
            <w:sz w:val="24"/>
            <w:szCs w:val="24"/>
          </w:rPr>
          <w:t>пункт 6.1.6</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"6.1.6 Выбор типа СПС (адресная или безадресная) должен осуществляться в соответствии с приложением А к настоящему своду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64">
        <w:r w:rsidRPr="006E5A7B">
          <w:rPr>
            <w:rFonts w:ascii="Times New Roman" w:hAnsi="Times New Roman" w:cs="Times New Roman"/>
            <w:color w:val="0000FF"/>
            <w:sz w:val="24"/>
            <w:szCs w:val="24"/>
          </w:rPr>
          <w:t>пункте 6.2.2</w:t>
        </w:r>
      </w:hyperlink>
      <w:r w:rsidRPr="006E5A7B">
        <w:rPr>
          <w:rFonts w:ascii="Times New Roman" w:hAnsi="Times New Roman" w:cs="Times New Roman"/>
          <w:sz w:val="24"/>
          <w:szCs w:val="24"/>
        </w:rPr>
        <w:t xml:space="preserve"> аббревиатуру "ЗКПС" заменить аббревиатурой "ЗКСПС";</w:t>
      </w:r>
    </w:p>
    <w:p w:rsidR="008018AF" w:rsidRPr="006E5A7B" w:rsidRDefault="006E5A7B">
      <w:pPr>
        <w:pStyle w:val="ConsPlusNormal"/>
        <w:spacing w:before="220"/>
        <w:ind w:firstLine="540"/>
        <w:jc w:val="both"/>
        <w:rPr>
          <w:rFonts w:ascii="Times New Roman" w:hAnsi="Times New Roman" w:cs="Times New Roman"/>
          <w:sz w:val="24"/>
          <w:szCs w:val="24"/>
        </w:rPr>
      </w:pPr>
      <w:hyperlink r:id="rId65">
        <w:r w:rsidR="008018AF" w:rsidRPr="006E5A7B">
          <w:rPr>
            <w:rFonts w:ascii="Times New Roman" w:hAnsi="Times New Roman" w:cs="Times New Roman"/>
            <w:color w:val="0000FF"/>
            <w:sz w:val="24"/>
            <w:szCs w:val="24"/>
          </w:rPr>
          <w:t>пункт 6.2.3</w:t>
        </w:r>
      </w:hyperlink>
      <w:r w:rsidR="008018AF" w:rsidRPr="006E5A7B">
        <w:rPr>
          <w:rFonts w:ascii="Times New Roman" w:hAnsi="Times New Roman" w:cs="Times New Roman"/>
          <w:sz w:val="24"/>
          <w:szCs w:val="24"/>
        </w:rPr>
        <w:t xml:space="preserve"> дополнить абзацем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"При размещении точечных тепловых ИП в помещениях высотой свыше 6 м и соблюдении требований к условно нормальной и максимальной нормальной температуре окружающей среды в зоне контроля ИП следует применять ИП класса A1, A1R или PR (с температурой срабатывания от 54 °C) в соответствии с </w:t>
      </w:r>
      <w:hyperlink r:id="rId66">
        <w:r w:rsidRPr="006E5A7B">
          <w:rPr>
            <w:rFonts w:ascii="Times New Roman" w:hAnsi="Times New Roman" w:cs="Times New Roman"/>
            <w:color w:val="0000FF"/>
            <w:sz w:val="24"/>
            <w:szCs w:val="24"/>
          </w:rPr>
          <w:t>ГОСТ 34698</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67">
        <w:r w:rsidRPr="006E5A7B">
          <w:rPr>
            <w:rFonts w:ascii="Times New Roman" w:hAnsi="Times New Roman" w:cs="Times New Roman"/>
            <w:color w:val="0000FF"/>
            <w:sz w:val="24"/>
            <w:szCs w:val="24"/>
          </w:rPr>
          <w:t>пункте 6.2.6</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68">
        <w:r w:rsidRPr="006E5A7B">
          <w:rPr>
            <w:rFonts w:ascii="Times New Roman" w:hAnsi="Times New Roman" w:cs="Times New Roman"/>
            <w:color w:val="0000FF"/>
            <w:sz w:val="24"/>
            <w:szCs w:val="24"/>
          </w:rPr>
          <w:t>абзаце первом</w:t>
        </w:r>
      </w:hyperlink>
      <w:r w:rsidRPr="006E5A7B">
        <w:rPr>
          <w:rFonts w:ascii="Times New Roman" w:hAnsi="Times New Roman" w:cs="Times New Roman"/>
          <w:sz w:val="24"/>
          <w:szCs w:val="24"/>
        </w:rPr>
        <w:t xml:space="preserve"> аббревиатуру "ЗКПС" заменить аббревиатурой "ЗКСПС";</w:t>
      </w:r>
    </w:p>
    <w:p w:rsidR="008018AF" w:rsidRPr="006E5A7B" w:rsidRDefault="006E5A7B">
      <w:pPr>
        <w:pStyle w:val="ConsPlusNormal"/>
        <w:spacing w:before="220"/>
        <w:ind w:firstLine="540"/>
        <w:jc w:val="both"/>
        <w:rPr>
          <w:rFonts w:ascii="Times New Roman" w:hAnsi="Times New Roman" w:cs="Times New Roman"/>
          <w:sz w:val="24"/>
          <w:szCs w:val="24"/>
        </w:rPr>
      </w:pPr>
      <w:hyperlink r:id="rId69">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абзацем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"При оснащении СПС зданий и помещений, перечисленных в </w:t>
      </w:r>
      <w:hyperlink r:id="rId70">
        <w:r w:rsidRPr="006E5A7B">
          <w:rPr>
            <w:rFonts w:ascii="Times New Roman" w:hAnsi="Times New Roman" w:cs="Times New Roman"/>
            <w:color w:val="0000FF"/>
            <w:sz w:val="24"/>
            <w:szCs w:val="24"/>
          </w:rPr>
          <w:t>пунктах 3</w:t>
        </w:r>
      </w:hyperlink>
      <w:r w:rsidRPr="006E5A7B">
        <w:rPr>
          <w:rFonts w:ascii="Times New Roman" w:hAnsi="Times New Roman" w:cs="Times New Roman"/>
          <w:sz w:val="24"/>
          <w:szCs w:val="24"/>
        </w:rPr>
        <w:t xml:space="preserve">, </w:t>
      </w:r>
      <w:hyperlink r:id="rId71">
        <w:r w:rsidRPr="006E5A7B">
          <w:rPr>
            <w:rFonts w:ascii="Times New Roman" w:hAnsi="Times New Roman" w:cs="Times New Roman"/>
            <w:color w:val="0000FF"/>
            <w:sz w:val="24"/>
            <w:szCs w:val="24"/>
          </w:rPr>
          <w:t>7</w:t>
        </w:r>
      </w:hyperlink>
      <w:r w:rsidRPr="006E5A7B">
        <w:rPr>
          <w:rFonts w:ascii="Times New Roman" w:hAnsi="Times New Roman" w:cs="Times New Roman"/>
          <w:sz w:val="24"/>
          <w:szCs w:val="24"/>
        </w:rPr>
        <w:t xml:space="preserve"> - </w:t>
      </w:r>
      <w:hyperlink r:id="rId72">
        <w:r w:rsidRPr="006E5A7B">
          <w:rPr>
            <w:rFonts w:ascii="Times New Roman" w:hAnsi="Times New Roman" w:cs="Times New Roman"/>
            <w:color w:val="0000FF"/>
            <w:sz w:val="24"/>
            <w:szCs w:val="24"/>
          </w:rPr>
          <w:t>9</w:t>
        </w:r>
      </w:hyperlink>
      <w:r w:rsidRPr="006E5A7B">
        <w:rPr>
          <w:rFonts w:ascii="Times New Roman" w:hAnsi="Times New Roman" w:cs="Times New Roman"/>
          <w:sz w:val="24"/>
          <w:szCs w:val="24"/>
        </w:rPr>
        <w:t xml:space="preserve">, </w:t>
      </w:r>
      <w:hyperlink r:id="rId73">
        <w:r w:rsidRPr="006E5A7B">
          <w:rPr>
            <w:rFonts w:ascii="Times New Roman" w:hAnsi="Times New Roman" w:cs="Times New Roman"/>
            <w:color w:val="0000FF"/>
            <w:sz w:val="24"/>
            <w:szCs w:val="24"/>
          </w:rPr>
          <w:t>11</w:t>
        </w:r>
      </w:hyperlink>
      <w:r w:rsidRPr="006E5A7B">
        <w:rPr>
          <w:rFonts w:ascii="Times New Roman" w:hAnsi="Times New Roman" w:cs="Times New Roman"/>
          <w:sz w:val="24"/>
          <w:szCs w:val="24"/>
        </w:rPr>
        <w:t xml:space="preserve">, </w:t>
      </w:r>
      <w:hyperlink r:id="rId74">
        <w:r w:rsidRPr="006E5A7B">
          <w:rPr>
            <w:rFonts w:ascii="Times New Roman" w:hAnsi="Times New Roman" w:cs="Times New Roman"/>
            <w:color w:val="0000FF"/>
            <w:sz w:val="24"/>
            <w:szCs w:val="24"/>
          </w:rPr>
          <w:t>12</w:t>
        </w:r>
      </w:hyperlink>
      <w:r w:rsidRPr="006E5A7B">
        <w:rPr>
          <w:rFonts w:ascii="Times New Roman" w:hAnsi="Times New Roman" w:cs="Times New Roman"/>
          <w:sz w:val="24"/>
          <w:szCs w:val="24"/>
        </w:rPr>
        <w:t xml:space="preserve">, </w:t>
      </w:r>
      <w:hyperlink r:id="rId75">
        <w:r w:rsidRPr="006E5A7B">
          <w:rPr>
            <w:rFonts w:ascii="Times New Roman" w:hAnsi="Times New Roman" w:cs="Times New Roman"/>
            <w:color w:val="0000FF"/>
            <w:sz w:val="24"/>
            <w:szCs w:val="24"/>
          </w:rPr>
          <w:t>14</w:t>
        </w:r>
      </w:hyperlink>
      <w:r w:rsidRPr="006E5A7B">
        <w:rPr>
          <w:rFonts w:ascii="Times New Roman" w:hAnsi="Times New Roman" w:cs="Times New Roman"/>
          <w:sz w:val="24"/>
          <w:szCs w:val="24"/>
        </w:rPr>
        <w:t xml:space="preserve">, </w:t>
      </w:r>
      <w:hyperlink r:id="rId76">
        <w:r w:rsidRPr="006E5A7B">
          <w:rPr>
            <w:rFonts w:ascii="Times New Roman" w:hAnsi="Times New Roman" w:cs="Times New Roman"/>
            <w:color w:val="0000FF"/>
            <w:sz w:val="24"/>
            <w:szCs w:val="24"/>
          </w:rPr>
          <w:t>15</w:t>
        </w:r>
      </w:hyperlink>
      <w:r w:rsidRPr="006E5A7B">
        <w:rPr>
          <w:rFonts w:ascii="Times New Roman" w:hAnsi="Times New Roman" w:cs="Times New Roman"/>
          <w:sz w:val="24"/>
          <w:szCs w:val="24"/>
        </w:rPr>
        <w:t xml:space="preserve"> таблицы 1 и </w:t>
      </w:r>
      <w:hyperlink r:id="rId77">
        <w:r w:rsidRPr="006E5A7B">
          <w:rPr>
            <w:rFonts w:ascii="Times New Roman" w:hAnsi="Times New Roman" w:cs="Times New Roman"/>
            <w:color w:val="0000FF"/>
            <w:sz w:val="24"/>
            <w:szCs w:val="24"/>
          </w:rPr>
          <w:t>пункты 16</w:t>
        </w:r>
      </w:hyperlink>
      <w:r w:rsidRPr="006E5A7B">
        <w:rPr>
          <w:rFonts w:ascii="Times New Roman" w:hAnsi="Times New Roman" w:cs="Times New Roman"/>
          <w:sz w:val="24"/>
          <w:szCs w:val="24"/>
        </w:rPr>
        <w:t xml:space="preserve"> - </w:t>
      </w:r>
      <w:hyperlink r:id="rId78">
        <w:r w:rsidRPr="006E5A7B">
          <w:rPr>
            <w:rFonts w:ascii="Times New Roman" w:hAnsi="Times New Roman" w:cs="Times New Roman"/>
            <w:color w:val="0000FF"/>
            <w:sz w:val="24"/>
            <w:szCs w:val="24"/>
          </w:rPr>
          <w:t>21</w:t>
        </w:r>
      </w:hyperlink>
      <w:r w:rsidRPr="006E5A7B">
        <w:rPr>
          <w:rFonts w:ascii="Times New Roman" w:hAnsi="Times New Roman" w:cs="Times New Roman"/>
          <w:sz w:val="24"/>
          <w:szCs w:val="24"/>
        </w:rPr>
        <w:t xml:space="preserve">, </w:t>
      </w:r>
      <w:hyperlink r:id="rId79">
        <w:r w:rsidRPr="006E5A7B">
          <w:rPr>
            <w:rFonts w:ascii="Times New Roman" w:hAnsi="Times New Roman" w:cs="Times New Roman"/>
            <w:color w:val="0000FF"/>
            <w:sz w:val="24"/>
            <w:szCs w:val="24"/>
          </w:rPr>
          <w:t>29</w:t>
        </w:r>
      </w:hyperlink>
      <w:r w:rsidRPr="006E5A7B">
        <w:rPr>
          <w:rFonts w:ascii="Times New Roman" w:hAnsi="Times New Roman" w:cs="Times New Roman"/>
          <w:sz w:val="24"/>
          <w:szCs w:val="24"/>
        </w:rPr>
        <w:t xml:space="preserve"> - </w:t>
      </w:r>
      <w:hyperlink r:id="rId80">
        <w:r w:rsidRPr="006E5A7B">
          <w:rPr>
            <w:rFonts w:ascii="Times New Roman" w:hAnsi="Times New Roman" w:cs="Times New Roman"/>
            <w:color w:val="0000FF"/>
            <w:sz w:val="24"/>
            <w:szCs w:val="24"/>
          </w:rPr>
          <w:t>32</w:t>
        </w:r>
      </w:hyperlink>
      <w:r w:rsidRPr="006E5A7B">
        <w:rPr>
          <w:rFonts w:ascii="Times New Roman" w:hAnsi="Times New Roman" w:cs="Times New Roman"/>
          <w:sz w:val="24"/>
          <w:szCs w:val="24"/>
        </w:rPr>
        <w:t xml:space="preserve">, </w:t>
      </w:r>
      <w:hyperlink r:id="rId81">
        <w:r w:rsidRPr="006E5A7B">
          <w:rPr>
            <w:rFonts w:ascii="Times New Roman" w:hAnsi="Times New Roman" w:cs="Times New Roman"/>
            <w:color w:val="0000FF"/>
            <w:sz w:val="24"/>
            <w:szCs w:val="24"/>
          </w:rPr>
          <w:t>35</w:t>
        </w:r>
      </w:hyperlink>
      <w:r w:rsidRPr="006E5A7B">
        <w:rPr>
          <w:rFonts w:ascii="Times New Roman" w:hAnsi="Times New Roman" w:cs="Times New Roman"/>
          <w:sz w:val="24"/>
          <w:szCs w:val="24"/>
        </w:rPr>
        <w:t xml:space="preserve"> - </w:t>
      </w:r>
      <w:hyperlink r:id="rId82">
        <w:r w:rsidRPr="006E5A7B">
          <w:rPr>
            <w:rFonts w:ascii="Times New Roman" w:hAnsi="Times New Roman" w:cs="Times New Roman"/>
            <w:color w:val="0000FF"/>
            <w:sz w:val="24"/>
            <w:szCs w:val="24"/>
          </w:rPr>
          <w:t>48</w:t>
        </w:r>
      </w:hyperlink>
      <w:r w:rsidRPr="006E5A7B">
        <w:rPr>
          <w:rFonts w:ascii="Times New Roman" w:hAnsi="Times New Roman" w:cs="Times New Roman"/>
          <w:sz w:val="24"/>
          <w:szCs w:val="24"/>
        </w:rPr>
        <w:t xml:space="preserve"> таблицы 3 СП 486.1311500, в качестве автоматических ИП должны применяться дымовые ИП или ИП с каналом обнаружения дыма, при этом помещения для приготовления пищи и чердаки могут быть оснащены ИП иных типов по заданию на проектирование.";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83">
        <w:r w:rsidRPr="006E5A7B">
          <w:rPr>
            <w:rFonts w:ascii="Times New Roman" w:hAnsi="Times New Roman" w:cs="Times New Roman"/>
            <w:color w:val="0000FF"/>
            <w:sz w:val="24"/>
            <w:szCs w:val="24"/>
          </w:rPr>
          <w:t>пункте 6.2.8</w:t>
        </w:r>
      </w:hyperlink>
      <w:r w:rsidRPr="006E5A7B">
        <w:rPr>
          <w:rFonts w:ascii="Times New Roman" w:hAnsi="Times New Roman" w:cs="Times New Roman"/>
          <w:sz w:val="24"/>
          <w:szCs w:val="24"/>
        </w:rPr>
        <w:t xml:space="preserve"> аббревиатуру "ЗКПС" заменить аббревиатурой "ЗКСПС";</w:t>
      </w:r>
    </w:p>
    <w:p w:rsidR="008018AF" w:rsidRPr="006E5A7B" w:rsidRDefault="006E5A7B">
      <w:pPr>
        <w:pStyle w:val="ConsPlusNormal"/>
        <w:spacing w:before="220"/>
        <w:ind w:firstLine="540"/>
        <w:jc w:val="both"/>
        <w:rPr>
          <w:rFonts w:ascii="Times New Roman" w:hAnsi="Times New Roman" w:cs="Times New Roman"/>
          <w:sz w:val="24"/>
          <w:szCs w:val="24"/>
        </w:rPr>
      </w:pPr>
      <w:hyperlink r:id="rId84">
        <w:r w:rsidR="008018AF" w:rsidRPr="006E5A7B">
          <w:rPr>
            <w:rFonts w:ascii="Times New Roman" w:hAnsi="Times New Roman" w:cs="Times New Roman"/>
            <w:color w:val="0000FF"/>
            <w:sz w:val="24"/>
            <w:szCs w:val="24"/>
          </w:rPr>
          <w:t>абзац первый пункта 6.2.13</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"6.2.13 ИП, устанавливаемые скрыто, например в пространствах за подвесным потолком, под фальшполом, внутри технологического оборудования, внутри </w:t>
      </w:r>
      <w:proofErr w:type="spellStart"/>
      <w:r w:rsidRPr="006E5A7B">
        <w:rPr>
          <w:rFonts w:ascii="Times New Roman" w:hAnsi="Times New Roman" w:cs="Times New Roman"/>
          <w:sz w:val="24"/>
          <w:szCs w:val="24"/>
        </w:rPr>
        <w:t>вентканалов</w:t>
      </w:r>
      <w:proofErr w:type="spellEnd"/>
      <w:r w:rsidRPr="006E5A7B">
        <w:rPr>
          <w:rFonts w:ascii="Times New Roman" w:hAnsi="Times New Roman" w:cs="Times New Roman"/>
          <w:sz w:val="24"/>
          <w:szCs w:val="24"/>
        </w:rPr>
        <w:t xml:space="preserve"> и других, должны быть сгруппированы в ЗКСПС аналогично (в вертикальной проекции) основным объемам контролируемых помещений либо к данным извещателям должны быть подключены ВУИ, при этом ВУИ должны быть размещены в зоне свободной видимости.";</w:t>
      </w:r>
    </w:p>
    <w:p w:rsidR="008018AF" w:rsidRPr="006E5A7B" w:rsidRDefault="006E5A7B">
      <w:pPr>
        <w:pStyle w:val="ConsPlusNormal"/>
        <w:spacing w:before="220"/>
        <w:ind w:firstLine="540"/>
        <w:jc w:val="both"/>
        <w:rPr>
          <w:rFonts w:ascii="Times New Roman" w:hAnsi="Times New Roman" w:cs="Times New Roman"/>
          <w:sz w:val="24"/>
          <w:szCs w:val="24"/>
        </w:rPr>
      </w:pPr>
      <w:hyperlink r:id="rId85">
        <w:r w:rsidR="008018AF" w:rsidRPr="006E5A7B">
          <w:rPr>
            <w:rFonts w:ascii="Times New Roman" w:hAnsi="Times New Roman" w:cs="Times New Roman"/>
            <w:color w:val="0000FF"/>
            <w:sz w:val="24"/>
            <w:szCs w:val="24"/>
          </w:rPr>
          <w:t>пункт 6.2.14</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"6.2.14 СПС жилых зданий следует проектировать в соответствии с приложением Б к настоящему своду правил.";</w:t>
      </w:r>
    </w:p>
    <w:p w:rsidR="008018AF" w:rsidRPr="006E5A7B" w:rsidRDefault="006E5A7B">
      <w:pPr>
        <w:pStyle w:val="ConsPlusNormal"/>
        <w:spacing w:before="220"/>
        <w:ind w:firstLine="540"/>
        <w:jc w:val="both"/>
        <w:rPr>
          <w:rFonts w:ascii="Times New Roman" w:hAnsi="Times New Roman" w:cs="Times New Roman"/>
          <w:sz w:val="24"/>
          <w:szCs w:val="24"/>
        </w:rPr>
      </w:pPr>
      <w:hyperlink r:id="rId86">
        <w:r w:rsidR="008018AF" w:rsidRPr="006E5A7B">
          <w:rPr>
            <w:rFonts w:ascii="Times New Roman" w:hAnsi="Times New Roman" w:cs="Times New Roman"/>
            <w:color w:val="0000FF"/>
            <w:sz w:val="24"/>
            <w:szCs w:val="24"/>
          </w:rPr>
          <w:t>пункты 6.2.15</w:t>
        </w:r>
      </w:hyperlink>
      <w:r w:rsidR="008018AF" w:rsidRPr="006E5A7B">
        <w:rPr>
          <w:rFonts w:ascii="Times New Roman" w:hAnsi="Times New Roman" w:cs="Times New Roman"/>
          <w:sz w:val="24"/>
          <w:szCs w:val="24"/>
        </w:rPr>
        <w:t xml:space="preserve">, </w:t>
      </w:r>
      <w:hyperlink r:id="rId87">
        <w:r w:rsidR="008018AF" w:rsidRPr="006E5A7B">
          <w:rPr>
            <w:rFonts w:ascii="Times New Roman" w:hAnsi="Times New Roman" w:cs="Times New Roman"/>
            <w:color w:val="0000FF"/>
            <w:sz w:val="24"/>
            <w:szCs w:val="24"/>
          </w:rPr>
          <w:t>6.2.16</w:t>
        </w:r>
      </w:hyperlink>
      <w:r w:rsidR="008018AF" w:rsidRPr="006E5A7B">
        <w:rPr>
          <w:rFonts w:ascii="Times New Roman" w:hAnsi="Times New Roman" w:cs="Times New Roman"/>
          <w:sz w:val="24"/>
          <w:szCs w:val="24"/>
        </w:rPr>
        <w:t xml:space="preserve"> признать утратившими силу;</w:t>
      </w:r>
    </w:p>
    <w:p w:rsidR="008018AF" w:rsidRPr="006E5A7B" w:rsidRDefault="006E5A7B">
      <w:pPr>
        <w:pStyle w:val="ConsPlusNormal"/>
        <w:spacing w:before="220"/>
        <w:ind w:firstLine="540"/>
        <w:jc w:val="both"/>
        <w:rPr>
          <w:rFonts w:ascii="Times New Roman" w:hAnsi="Times New Roman" w:cs="Times New Roman"/>
          <w:sz w:val="24"/>
          <w:szCs w:val="24"/>
        </w:rPr>
      </w:pPr>
      <w:hyperlink r:id="rId88">
        <w:r w:rsidR="008018AF" w:rsidRPr="006E5A7B">
          <w:rPr>
            <w:rFonts w:ascii="Times New Roman" w:hAnsi="Times New Roman" w:cs="Times New Roman"/>
            <w:color w:val="0000FF"/>
            <w:sz w:val="24"/>
            <w:szCs w:val="24"/>
          </w:rPr>
          <w:t>пункты 6.3.1</w:t>
        </w:r>
      </w:hyperlink>
      <w:r w:rsidR="008018AF" w:rsidRPr="006E5A7B">
        <w:rPr>
          <w:rFonts w:ascii="Times New Roman" w:hAnsi="Times New Roman" w:cs="Times New Roman"/>
          <w:sz w:val="24"/>
          <w:szCs w:val="24"/>
        </w:rPr>
        <w:t xml:space="preserve"> - </w:t>
      </w:r>
      <w:hyperlink r:id="rId89">
        <w:r w:rsidR="008018AF" w:rsidRPr="006E5A7B">
          <w:rPr>
            <w:rFonts w:ascii="Times New Roman" w:hAnsi="Times New Roman" w:cs="Times New Roman"/>
            <w:color w:val="0000FF"/>
            <w:sz w:val="24"/>
            <w:szCs w:val="24"/>
          </w:rPr>
          <w:t>6.3.4</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"6.3.1 Деление объекта на ЗКСПС и размещение ИПР должно проводиться для целей определения места возникновения пожара и автоматического формирования (при обнаружении пожара) ППКП или ППКУП сигналов управления СПА, инженерным и технологическим оборудованием.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6.3.2 Деление объекта на ЗКСПС и размещение ИПР должно учитывать размеры объекта и наличие других ЗПЗ.</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 отсутствии деления объекта на ЗПЗ, например в случае опережения проектирования СПС перед другими системами противопожарной защиты, формирование ЗКСПС следует проводить исходя из соображений деления объекта на их максимально возможное количество.</w:t>
      </w:r>
    </w:p>
    <w:p w:rsidR="008018AF" w:rsidRPr="006E5A7B" w:rsidRDefault="008018AF">
      <w:pPr>
        <w:pStyle w:val="ConsPlusNormal"/>
        <w:spacing w:before="220"/>
        <w:ind w:firstLine="540"/>
        <w:jc w:val="both"/>
        <w:rPr>
          <w:rFonts w:ascii="Times New Roman" w:hAnsi="Times New Roman" w:cs="Times New Roman"/>
          <w:sz w:val="24"/>
          <w:szCs w:val="24"/>
        </w:rPr>
      </w:pPr>
      <w:proofErr w:type="gramStart"/>
      <w:r w:rsidRPr="006E5A7B">
        <w:rPr>
          <w:rFonts w:ascii="Times New Roman" w:hAnsi="Times New Roman" w:cs="Times New Roman"/>
          <w:sz w:val="24"/>
          <w:szCs w:val="24"/>
        </w:rPr>
        <w:t>6.3.3 В</w:t>
      </w:r>
      <w:proofErr w:type="gramEnd"/>
      <w:r w:rsidRPr="006E5A7B">
        <w:rPr>
          <w:rFonts w:ascii="Times New Roman" w:hAnsi="Times New Roman" w:cs="Times New Roman"/>
          <w:sz w:val="24"/>
          <w:szCs w:val="24"/>
        </w:rPr>
        <w:t xml:space="preserve"> отдельные ЗКСПС должны быть выделены:</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 квартиры, гостиничные номера, жилые комнаты общежитий и иные помещения, которые находятся во временном или постоянном пользовании физическими или юридическими лицами на правах собственности или аренды;</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б) лестничные клетки, кабельные и лифтовые шахты, шахты мусоропроводов, а также другие помещения или пространства, которые соединяют два и более этажей;</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 коридоры, в которые предусмотрен выход из двух и более пожарных отсеков;</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г) пространства над </w:t>
      </w:r>
      <w:proofErr w:type="spellStart"/>
      <w:r w:rsidRPr="006E5A7B">
        <w:rPr>
          <w:rFonts w:ascii="Times New Roman" w:hAnsi="Times New Roman" w:cs="Times New Roman"/>
          <w:sz w:val="24"/>
          <w:szCs w:val="24"/>
        </w:rPr>
        <w:t>фальшпотолками</w:t>
      </w:r>
      <w:proofErr w:type="spellEnd"/>
      <w:r w:rsidRPr="006E5A7B">
        <w:rPr>
          <w:rFonts w:ascii="Times New Roman" w:hAnsi="Times New Roman" w:cs="Times New Roman"/>
          <w:sz w:val="24"/>
          <w:szCs w:val="24"/>
        </w:rPr>
        <w:t xml:space="preserve"> (с учетом положений пункта 6.2.13 настоящего свода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д) пространства под фальшполами (с учетом положений пункта 6.2.13 настоящего свода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е) обособленные помещения или группы обособленных помещений.</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Требование распространяется для случаев, когда контроль СПС данных помещений и пространств необходим в соответствии с </w:t>
      </w:r>
      <w:hyperlink r:id="rId90">
        <w:r w:rsidRPr="006E5A7B">
          <w:rPr>
            <w:rFonts w:ascii="Times New Roman" w:hAnsi="Times New Roman" w:cs="Times New Roman"/>
            <w:color w:val="0000FF"/>
            <w:sz w:val="24"/>
            <w:szCs w:val="24"/>
          </w:rPr>
          <w:t>СП 486.1311500</w:t>
        </w:r>
      </w:hyperlink>
      <w:r w:rsidRPr="006E5A7B">
        <w:rPr>
          <w:rFonts w:ascii="Times New Roman" w:hAnsi="Times New Roman" w:cs="Times New Roman"/>
          <w:sz w:val="24"/>
          <w:szCs w:val="24"/>
        </w:rPr>
        <w:t xml:space="preserve"> или иными нормативными документами по пожарной безопасности.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Примечание - Комментарии к данному пункту приведены в пункте В.1 приложения В к настоящему своду правил.</w:t>
      </w:r>
    </w:p>
    <w:p w:rsidR="008018AF" w:rsidRPr="006E5A7B" w:rsidRDefault="008018AF">
      <w:pPr>
        <w:pStyle w:val="ConsPlusNormal"/>
        <w:ind w:firstLine="540"/>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6.3.4. ЗКСПС должны одновременно удовлетворять следующим условиям: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площадь одной ЗКСПС не должна превышать 2000 м</w:t>
      </w:r>
      <w:r w:rsidRPr="006E5A7B">
        <w:rPr>
          <w:rFonts w:ascii="Times New Roman" w:hAnsi="Times New Roman" w:cs="Times New Roman"/>
          <w:sz w:val="24"/>
          <w:szCs w:val="24"/>
          <w:vertAlign w:val="superscript"/>
        </w:rPr>
        <w:t>2</w:t>
      </w:r>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одна ЗКСПС должна включать в себя не более 5 смежных и изолированных помещений, расположенных на одном этаже объекта и в одном пожарном отсеке, при этом изолированные помещения должны иметь выходы, расположенные на расстоянии не более 10 м друг от друга (не более 50 м в общей сложности), в общий коридор, холл, вестибюль, на улицу и иные, а их общая площадь не должна превышать 500 м</w:t>
      </w:r>
      <w:r w:rsidRPr="006E5A7B">
        <w:rPr>
          <w:rFonts w:ascii="Times New Roman" w:hAnsi="Times New Roman" w:cs="Times New Roman"/>
          <w:sz w:val="24"/>
          <w:szCs w:val="24"/>
          <w:vertAlign w:val="superscript"/>
        </w:rPr>
        <w:t>2</w:t>
      </w:r>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Все помещения квартиры, апартамента или гостиничного номера допускается объединять в одну ЗКСПС вне зависимости от суммарной площади всех помещений, в том числе для многоуровневой квартиры, апартамента или гостиничного номера.</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lastRenderedPageBreak/>
        <w:t>Примечание - Комментарии к данному пункту приведены в пункте В.2 приложения В к настоящему своду правил.";</w:t>
      </w:r>
    </w:p>
    <w:p w:rsidR="008018AF" w:rsidRPr="006E5A7B" w:rsidRDefault="006E5A7B">
      <w:pPr>
        <w:pStyle w:val="ConsPlusNormal"/>
        <w:spacing w:before="220"/>
        <w:ind w:firstLine="540"/>
        <w:jc w:val="both"/>
        <w:rPr>
          <w:rFonts w:ascii="Times New Roman" w:hAnsi="Times New Roman" w:cs="Times New Roman"/>
          <w:sz w:val="24"/>
          <w:szCs w:val="24"/>
        </w:rPr>
      </w:pPr>
      <w:hyperlink r:id="rId91">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пунктами 6.3.5, 6.3.6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"6.3.5 Единичная неисправность в линии связи между техническими средствами СПС или линии электропитания технических средств СПС не должна приводить к потере связи более чем с 24 автоматическими ИП, более чем с 1 ИПР, а также одновременной потере автоматических и ручных ИП.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Единичная неисправность в линии связи между техническими средствами СПС или линии электропитания технических средств СПС не должна приводить к потере связи с ИП более чем 1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6.3.6 ИПР не должны входить в состав технических средств, работающих в ЗКСПС. Сигналы, формируемые от ИПР, должны иметь равнозначный статус (с учетом положений раздела 7 настоящего свода правил) по сравнению с сигналами, формируемыми из ЗКСПС.";</w:t>
      </w:r>
    </w:p>
    <w:p w:rsidR="008018AF" w:rsidRPr="006E5A7B" w:rsidRDefault="006E5A7B">
      <w:pPr>
        <w:pStyle w:val="ConsPlusNormal"/>
        <w:spacing w:before="220"/>
        <w:ind w:firstLine="540"/>
        <w:jc w:val="both"/>
        <w:rPr>
          <w:rFonts w:ascii="Times New Roman" w:hAnsi="Times New Roman" w:cs="Times New Roman"/>
          <w:sz w:val="24"/>
          <w:szCs w:val="24"/>
        </w:rPr>
      </w:pPr>
      <w:hyperlink r:id="rId92">
        <w:r w:rsidR="008018AF" w:rsidRPr="006E5A7B">
          <w:rPr>
            <w:rFonts w:ascii="Times New Roman" w:hAnsi="Times New Roman" w:cs="Times New Roman"/>
            <w:color w:val="0000FF"/>
            <w:sz w:val="24"/>
            <w:szCs w:val="24"/>
          </w:rPr>
          <w:t>пункт 6.4.1</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"6.4.1 Принятие решения о возникновении пожара в заданной ЗКСПС должно осуществляться по одному из алгоритмов: A, B или C. Также принятие решения о возникновении пожара должно осуществляться при срабатывании ИПР (с учетом положений раздела 7 настоящего свода правил). Для разных частей (помещений) объекта допускается использовать оба способа принятия решения о пожаре. Для разных ЗКСПС одного помещения допускается использовать разные алгоритмы.";</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второе предложение </w:t>
      </w:r>
      <w:hyperlink r:id="rId93">
        <w:r w:rsidRPr="006E5A7B">
          <w:rPr>
            <w:rFonts w:ascii="Times New Roman" w:hAnsi="Times New Roman" w:cs="Times New Roman"/>
            <w:color w:val="0000FF"/>
            <w:sz w:val="24"/>
            <w:szCs w:val="24"/>
          </w:rPr>
          <w:t>пункта 6.4.2</w:t>
        </w:r>
      </w:hyperlink>
      <w:r w:rsidRPr="006E5A7B">
        <w:rPr>
          <w:rFonts w:ascii="Times New Roman" w:hAnsi="Times New Roman" w:cs="Times New Roman"/>
          <w:sz w:val="24"/>
          <w:szCs w:val="24"/>
        </w:rPr>
        <w:t xml:space="preserve"> исключить;</w:t>
      </w:r>
    </w:p>
    <w:p w:rsidR="008018AF" w:rsidRPr="006E5A7B" w:rsidRDefault="006E5A7B">
      <w:pPr>
        <w:pStyle w:val="ConsPlusNormal"/>
        <w:spacing w:before="220"/>
        <w:ind w:firstLine="540"/>
        <w:jc w:val="both"/>
        <w:rPr>
          <w:rFonts w:ascii="Times New Roman" w:hAnsi="Times New Roman" w:cs="Times New Roman"/>
          <w:sz w:val="24"/>
          <w:szCs w:val="24"/>
        </w:rPr>
      </w:pPr>
      <w:hyperlink r:id="rId94">
        <w:r w:rsidR="008018AF" w:rsidRPr="006E5A7B">
          <w:rPr>
            <w:rFonts w:ascii="Times New Roman" w:hAnsi="Times New Roman" w:cs="Times New Roman"/>
            <w:color w:val="0000FF"/>
            <w:sz w:val="24"/>
            <w:szCs w:val="24"/>
          </w:rPr>
          <w:t>пункт 6.4.3</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"6.4.3 Алгоритм B должен выполняться (один из вариантов):</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 срабатывании автоматического ИП и дальнейшем повторном срабатывании этого же ИП за время не более 60 с, после процедуры автоматического перезапроса;</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 срабатывании автоматического ИП и (или) дальнейшем повторном срабатывании этого же ИП за время не более 60 с, после процедуры автоматического перезапроса, или срабатывании другого автоматического ИП той же ЗКСПС за время не более 60 с от момента срабатывания первого ИП той же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 качестве ИП для алгоритма B могут применяться автоматические ИП любого типа при условии информационной и электрической совместимости для корректного выполнения процедуры перезапроса.";</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95">
        <w:r w:rsidRPr="006E5A7B">
          <w:rPr>
            <w:rFonts w:ascii="Times New Roman" w:hAnsi="Times New Roman" w:cs="Times New Roman"/>
            <w:color w:val="0000FF"/>
            <w:sz w:val="24"/>
            <w:szCs w:val="24"/>
          </w:rPr>
          <w:t>абзацах первом</w:t>
        </w:r>
      </w:hyperlink>
      <w:r w:rsidRPr="006E5A7B">
        <w:rPr>
          <w:rFonts w:ascii="Times New Roman" w:hAnsi="Times New Roman" w:cs="Times New Roman"/>
          <w:sz w:val="24"/>
          <w:szCs w:val="24"/>
        </w:rPr>
        <w:t xml:space="preserve"> и </w:t>
      </w:r>
      <w:hyperlink r:id="rId96">
        <w:r w:rsidRPr="006E5A7B">
          <w:rPr>
            <w:rFonts w:ascii="Times New Roman" w:hAnsi="Times New Roman" w:cs="Times New Roman"/>
            <w:color w:val="0000FF"/>
            <w:sz w:val="24"/>
            <w:szCs w:val="24"/>
          </w:rPr>
          <w:t>третьем пункта 6.4.4</w:t>
        </w:r>
      </w:hyperlink>
      <w:r w:rsidRPr="006E5A7B">
        <w:rPr>
          <w:rFonts w:ascii="Times New Roman" w:hAnsi="Times New Roman" w:cs="Times New Roman"/>
          <w:sz w:val="24"/>
          <w:szCs w:val="24"/>
        </w:rPr>
        <w:t xml:space="preserve"> аббревиатуру "ЗКПС" заменить аббревиатурой "ЗКСПС";</w:t>
      </w:r>
    </w:p>
    <w:p w:rsidR="008018AF" w:rsidRPr="006E5A7B" w:rsidRDefault="006E5A7B">
      <w:pPr>
        <w:pStyle w:val="ConsPlusNormal"/>
        <w:spacing w:before="220"/>
        <w:ind w:firstLine="540"/>
        <w:jc w:val="both"/>
        <w:rPr>
          <w:rFonts w:ascii="Times New Roman" w:hAnsi="Times New Roman" w:cs="Times New Roman"/>
          <w:sz w:val="24"/>
          <w:szCs w:val="24"/>
        </w:rPr>
      </w:pPr>
      <w:hyperlink r:id="rId97">
        <w:r w:rsidR="008018AF" w:rsidRPr="006E5A7B">
          <w:rPr>
            <w:rFonts w:ascii="Times New Roman" w:hAnsi="Times New Roman" w:cs="Times New Roman"/>
            <w:color w:val="0000FF"/>
            <w:sz w:val="24"/>
            <w:szCs w:val="24"/>
          </w:rPr>
          <w:t>пункт 6.4.5</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"6.4.5 Выбор конкретного алгоритма осуществляется проектной организацией или согласно заданию на проектирование, при условии, что алгоритмы A и B могут применяться только для ЗКСПС, которые не формируют сигналы управления АУП. Сигналы управления АУП могут быть сформированы от ИПР при условиях, оговоренных в настоящем своде </w:t>
      </w:r>
      <w:r w:rsidRPr="006E5A7B">
        <w:rPr>
          <w:rFonts w:ascii="Times New Roman" w:hAnsi="Times New Roman" w:cs="Times New Roman"/>
          <w:sz w:val="24"/>
          <w:szCs w:val="24"/>
        </w:rPr>
        <w:lastRenderedPageBreak/>
        <w:t>правил.";</w:t>
      </w:r>
    </w:p>
    <w:p w:rsidR="008018AF" w:rsidRPr="006E5A7B" w:rsidRDefault="006E5A7B">
      <w:pPr>
        <w:pStyle w:val="ConsPlusNormal"/>
        <w:spacing w:before="220"/>
        <w:ind w:firstLine="540"/>
        <w:jc w:val="both"/>
        <w:rPr>
          <w:rFonts w:ascii="Times New Roman" w:hAnsi="Times New Roman" w:cs="Times New Roman"/>
          <w:sz w:val="24"/>
          <w:szCs w:val="24"/>
        </w:rPr>
      </w:pPr>
      <w:hyperlink r:id="rId98">
        <w:r w:rsidR="008018AF" w:rsidRPr="006E5A7B">
          <w:rPr>
            <w:rFonts w:ascii="Times New Roman" w:hAnsi="Times New Roman" w:cs="Times New Roman"/>
            <w:color w:val="0000FF"/>
            <w:sz w:val="24"/>
            <w:szCs w:val="24"/>
          </w:rPr>
          <w:t>пункт 6.5.1</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"6.5.1 Защиту от ложных срабатываний следует обеспечивать одним или комбинацией следующих мероприятий:</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выбором типа и класса ИП;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применением ИП, не реагирующих на факторы, схожие, но не связанные с пожаром и присутствующие при нормальном функционировании объекта (пыль, пар, резкие перепады температуры (например, при открытии дверей), сценический дым, дым и излучение от сварочных работ, солнечное излучение и другие);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использованием </w:t>
      </w:r>
      <w:proofErr w:type="spellStart"/>
      <w:r w:rsidRPr="006E5A7B">
        <w:rPr>
          <w:rFonts w:ascii="Times New Roman" w:hAnsi="Times New Roman" w:cs="Times New Roman"/>
          <w:sz w:val="24"/>
          <w:szCs w:val="24"/>
        </w:rPr>
        <w:t>мультикритериальных</w:t>
      </w:r>
      <w:proofErr w:type="spellEnd"/>
      <w:r w:rsidRPr="006E5A7B">
        <w:rPr>
          <w:rFonts w:ascii="Times New Roman" w:hAnsi="Times New Roman" w:cs="Times New Roman"/>
          <w:sz w:val="24"/>
          <w:szCs w:val="24"/>
        </w:rPr>
        <w:t xml:space="preserve"> ИП;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применением экранированных кабелей, кабелей типа "витая пара", оптоволоконных линий связи;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использованием для принятия решения о пожаре алгоритмов B или C;</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равномерным распределением ИП по площади при использовании алгоритма C и соблюдении минимального расстояния между ИП не менее 1,2 метра (установка извещателей на меньшем расстоянии допускается только в случаях, если не могут быть одновременно с этим выполнены иные требования настоящего свода правил по размещению ИП);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размещением ИП пламени или ИП с видеоканалом обнаружения с разных направлений к зоне контроля при использовании алгоритма C.";</w:t>
      </w:r>
    </w:p>
    <w:p w:rsidR="008018AF" w:rsidRPr="006E5A7B" w:rsidRDefault="006E5A7B">
      <w:pPr>
        <w:pStyle w:val="ConsPlusNormal"/>
        <w:spacing w:before="220"/>
        <w:ind w:firstLine="540"/>
        <w:jc w:val="both"/>
        <w:rPr>
          <w:rFonts w:ascii="Times New Roman" w:hAnsi="Times New Roman" w:cs="Times New Roman"/>
          <w:sz w:val="24"/>
          <w:szCs w:val="24"/>
        </w:rPr>
      </w:pPr>
      <w:hyperlink r:id="rId99">
        <w:r w:rsidR="008018AF" w:rsidRPr="006E5A7B">
          <w:rPr>
            <w:rFonts w:ascii="Times New Roman" w:hAnsi="Times New Roman" w:cs="Times New Roman"/>
            <w:color w:val="0000FF"/>
            <w:sz w:val="24"/>
            <w:szCs w:val="24"/>
          </w:rPr>
          <w:t>пункт 6.5.4</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"6.5.</w:t>
      </w:r>
      <w:proofErr w:type="gramStart"/>
      <w:r w:rsidRPr="006E5A7B">
        <w:rPr>
          <w:rFonts w:ascii="Times New Roman" w:hAnsi="Times New Roman" w:cs="Times New Roman"/>
          <w:sz w:val="24"/>
          <w:szCs w:val="24"/>
        </w:rPr>
        <w:t>4 В</w:t>
      </w:r>
      <w:proofErr w:type="gramEnd"/>
      <w:r w:rsidRPr="006E5A7B">
        <w:rPr>
          <w:rFonts w:ascii="Times New Roman" w:hAnsi="Times New Roman" w:cs="Times New Roman"/>
          <w:sz w:val="24"/>
          <w:szCs w:val="24"/>
        </w:rPr>
        <w:t xml:space="preserve"> местах, где ИПР могут подвергаться случайным или злонамеренным действиям (в жилых домах, зданиях образовательных организаций и других), рекомендуется применять ИПР класса B или ИПР с откидной прозрачной крышкой, предусмотренной ТД изготовителя ИПР.";</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00">
        <w:r w:rsidRPr="006E5A7B">
          <w:rPr>
            <w:rFonts w:ascii="Times New Roman" w:hAnsi="Times New Roman" w:cs="Times New Roman"/>
            <w:color w:val="0000FF"/>
            <w:sz w:val="24"/>
            <w:szCs w:val="24"/>
          </w:rPr>
          <w:t>абзаце первом пункта 6.6.1</w:t>
        </w:r>
      </w:hyperlink>
      <w:r w:rsidRPr="006E5A7B">
        <w:rPr>
          <w:rFonts w:ascii="Times New Roman" w:hAnsi="Times New Roman" w:cs="Times New Roman"/>
          <w:sz w:val="24"/>
          <w:szCs w:val="24"/>
        </w:rPr>
        <w:t xml:space="preserve"> 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01">
        <w:r w:rsidRPr="006E5A7B">
          <w:rPr>
            <w:rFonts w:ascii="Times New Roman" w:hAnsi="Times New Roman" w:cs="Times New Roman"/>
            <w:color w:val="0000FF"/>
            <w:sz w:val="24"/>
            <w:szCs w:val="24"/>
          </w:rPr>
          <w:t>пункте 6.6.2</w:t>
        </w:r>
      </w:hyperlink>
      <w:r w:rsidRPr="006E5A7B">
        <w:rPr>
          <w:rFonts w:ascii="Times New Roman" w:hAnsi="Times New Roman" w:cs="Times New Roman"/>
          <w:sz w:val="24"/>
          <w:szCs w:val="24"/>
        </w:rPr>
        <w:t xml:space="preserve"> слова "контролируется двумя ИП" заменить словами "контролируется не менее чем двумя ИП.";</w:t>
      </w:r>
    </w:p>
    <w:p w:rsidR="008018AF" w:rsidRPr="006E5A7B" w:rsidRDefault="006E5A7B">
      <w:pPr>
        <w:pStyle w:val="ConsPlusNormal"/>
        <w:spacing w:before="220"/>
        <w:ind w:firstLine="540"/>
        <w:jc w:val="both"/>
        <w:rPr>
          <w:rFonts w:ascii="Times New Roman" w:hAnsi="Times New Roman" w:cs="Times New Roman"/>
          <w:sz w:val="24"/>
          <w:szCs w:val="24"/>
        </w:rPr>
      </w:pPr>
      <w:hyperlink r:id="rId102">
        <w:r w:rsidR="008018AF" w:rsidRPr="006E5A7B">
          <w:rPr>
            <w:rFonts w:ascii="Times New Roman" w:hAnsi="Times New Roman" w:cs="Times New Roman"/>
            <w:color w:val="0000FF"/>
            <w:sz w:val="24"/>
            <w:szCs w:val="24"/>
          </w:rPr>
          <w:t>пункт 6.6.3</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"6.6.3 При размещении ИП в помещениях с колоннами, наличием выступов от стен или углублений в стенах, в местах поворотов стен следует учитывать требования пунктов 6.6.5, 6.6.9 настоящего свода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03">
        <w:r w:rsidRPr="006E5A7B">
          <w:rPr>
            <w:rFonts w:ascii="Times New Roman" w:hAnsi="Times New Roman" w:cs="Times New Roman"/>
            <w:color w:val="0000FF"/>
            <w:sz w:val="24"/>
            <w:szCs w:val="24"/>
          </w:rPr>
          <w:t>пункте 6.6.4</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второе предложение исключить;</w:t>
      </w:r>
    </w:p>
    <w:p w:rsidR="008018AF" w:rsidRPr="006E5A7B" w:rsidRDefault="006E5A7B">
      <w:pPr>
        <w:pStyle w:val="ConsPlusNormal"/>
        <w:spacing w:before="220"/>
        <w:ind w:firstLine="540"/>
        <w:jc w:val="both"/>
        <w:rPr>
          <w:rFonts w:ascii="Times New Roman" w:hAnsi="Times New Roman" w:cs="Times New Roman"/>
          <w:sz w:val="24"/>
          <w:szCs w:val="24"/>
        </w:rPr>
      </w:pPr>
      <w:hyperlink r:id="rId104">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примечанием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"Примечание - Комментарии к данному пункту приведены в пункте В.3 приложения В к настоящему своду правил.";</w:t>
      </w:r>
    </w:p>
    <w:p w:rsidR="008018AF" w:rsidRPr="006E5A7B" w:rsidRDefault="006E5A7B">
      <w:pPr>
        <w:pStyle w:val="ConsPlusNormal"/>
        <w:spacing w:before="220"/>
        <w:ind w:firstLine="540"/>
        <w:jc w:val="both"/>
        <w:rPr>
          <w:rFonts w:ascii="Times New Roman" w:hAnsi="Times New Roman" w:cs="Times New Roman"/>
          <w:sz w:val="24"/>
          <w:szCs w:val="24"/>
        </w:rPr>
      </w:pPr>
      <w:hyperlink r:id="rId105">
        <w:r w:rsidR="008018AF" w:rsidRPr="006E5A7B">
          <w:rPr>
            <w:rFonts w:ascii="Times New Roman" w:hAnsi="Times New Roman" w:cs="Times New Roman"/>
            <w:color w:val="0000FF"/>
            <w:sz w:val="24"/>
            <w:szCs w:val="24"/>
          </w:rPr>
          <w:t>пункт 6.6.5</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"6.6.5 Площадь (каждая точка) помещения считается полностью контролируемой автоматическими ИП, если габариты помещения в проекции на горизонтальную плоскость не выходят за рамки зон контроля автоматических ИП конкретного типа. При контроле оборудования или сооружений ИП пламени также следует учитывать высоту оборудования (сооружения).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Для точечных ИП зона контроля представляет собой круг. Для аспирационных ИП зоной контроля является совокупность зон контроля воздухозаборных отверстий, которые аналогичны дымовым точечным ИП.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Для аспирационных ИП воздухозаборные отверстия приравниваются к дымовым точечным ИП только в части, касающейся требований к их размещению (с учетом специальных требований к аспирационным ИП, изложенным в настоящем своде правил). Остальные требования (требования к ЗКСПС, контроль каждой точки двумя ИП, реализация алгоритмов принятия решения о пожаре и прочие) применяются к аспирационным ИП в целом.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Для линейных ИП зона контроля представляет собой протяженный симметричный (относительно проекции чувствительного элемента теплового линейного ИП или оптической оси дымового линейного ИП на горизонтальную плоскость) участок шириной, равной двум радиусам зоны контроля для тепловых линейных ИП, и 9 м - для дымовых линейных ИП. Длина зоны контроля определяется техническими характеристиками линейного ИП конкретного типа. Для ИПДЛ длина зоны контроля определяется с учетом положений пункта 6.6.18 настоящего свода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Для линейных многоточечных тепловых ИП зона контроля представляет собой совокупность зон контроля чувствительных элементов, аналогичных зонам контроля тепловых точечных ИП.";</w:t>
      </w:r>
    </w:p>
    <w:p w:rsidR="008018AF" w:rsidRPr="006E5A7B" w:rsidRDefault="006E5A7B">
      <w:pPr>
        <w:pStyle w:val="ConsPlusNormal"/>
        <w:spacing w:before="220"/>
        <w:ind w:firstLine="540"/>
        <w:jc w:val="both"/>
        <w:rPr>
          <w:rFonts w:ascii="Times New Roman" w:hAnsi="Times New Roman" w:cs="Times New Roman"/>
          <w:sz w:val="24"/>
          <w:szCs w:val="24"/>
        </w:rPr>
      </w:pPr>
      <w:hyperlink r:id="rId106">
        <w:r w:rsidR="008018AF" w:rsidRPr="006E5A7B">
          <w:rPr>
            <w:rFonts w:ascii="Times New Roman" w:hAnsi="Times New Roman" w:cs="Times New Roman"/>
            <w:color w:val="0000FF"/>
            <w:sz w:val="24"/>
            <w:szCs w:val="24"/>
          </w:rPr>
          <w:t>пункт 6.6.7</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"6.6.7 Точечные ИП над подвесным потолком с перфорацией могут использоваться для контроля пространства под этим подвесным потолком при одновременном выполнении следующих условий:</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площадь перфорации в проекции на зону контроля ИП составляет не менее 40% от площади зоны контроля ИП;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минимальный размер каждой перфорации в любом сечении - более 10 мм;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толщина перфорации - не более чем в три раза превышает минимальный размер ячейки перфорации.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Если не выполняется хотя бы одно из этих требований, ИП должны быть установлены под подвесным потолком и в случае необходимости контроля пространства над подвесным потолком извещатели должны быть над ним.";</w:t>
      </w:r>
    </w:p>
    <w:p w:rsidR="008018AF" w:rsidRPr="006E5A7B" w:rsidRDefault="006E5A7B">
      <w:pPr>
        <w:pStyle w:val="ConsPlusNormal"/>
        <w:spacing w:before="220"/>
        <w:ind w:firstLine="540"/>
        <w:jc w:val="both"/>
        <w:rPr>
          <w:rFonts w:ascii="Times New Roman" w:hAnsi="Times New Roman" w:cs="Times New Roman"/>
          <w:sz w:val="24"/>
          <w:szCs w:val="24"/>
        </w:rPr>
      </w:pPr>
      <w:hyperlink r:id="rId107">
        <w:r w:rsidR="008018AF" w:rsidRPr="006E5A7B">
          <w:rPr>
            <w:rFonts w:ascii="Times New Roman" w:hAnsi="Times New Roman" w:cs="Times New Roman"/>
            <w:color w:val="0000FF"/>
            <w:sz w:val="24"/>
            <w:szCs w:val="24"/>
          </w:rPr>
          <w:t>пункт 6.6.9</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"6.6.9 При невозможности установки ИП непосредственно на перекрытии допускается их установка на тросах, а также стенах, колоннах и других строительных конструкциях, на оборудовании инженерных систем, если это не противоречит требованиям нормативных документов по данным инженерным системам и ТД изготовителей инженерного </w:t>
      </w:r>
      <w:r w:rsidRPr="006E5A7B">
        <w:rPr>
          <w:rFonts w:ascii="Times New Roman" w:hAnsi="Times New Roman" w:cs="Times New Roman"/>
          <w:sz w:val="24"/>
          <w:szCs w:val="24"/>
        </w:rPr>
        <w:lastRenderedPageBreak/>
        <w:t>оборудования. При этом должно быть обеспечено устойчивое положение и ориентация ИП в пространстве в соответствии с ТД изготовителя. При установке ИП на стене их следует располагать на расстоянии не менее 100 мм от ИП до угла между стенами, а также до угла между стеной и потолком. При установке ИП на потолке их следует располагать на расстоянии не менее 500 мм от ИП до угла между стеной (перегородкой) и потолком.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Примечание - Графический материал к данному требованию приведен на рисунке Г.1 приложения Г к настоящему своду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08">
        <w:r w:rsidRPr="006E5A7B">
          <w:rPr>
            <w:rFonts w:ascii="Times New Roman" w:hAnsi="Times New Roman" w:cs="Times New Roman"/>
            <w:color w:val="0000FF"/>
            <w:sz w:val="24"/>
            <w:szCs w:val="24"/>
          </w:rPr>
          <w:t>пункте 6.6.11</w:t>
        </w:r>
      </w:hyperlink>
      <w:r w:rsidRPr="006E5A7B">
        <w:rPr>
          <w:rFonts w:ascii="Times New Roman" w:hAnsi="Times New Roman" w:cs="Times New Roman"/>
          <w:sz w:val="24"/>
          <w:szCs w:val="24"/>
        </w:rPr>
        <w:t xml:space="preserve"> слова "на монтажные комплекты" заменить словами "изготовителей монтажных комплектов";</w:t>
      </w:r>
    </w:p>
    <w:p w:rsidR="008018AF" w:rsidRPr="006E5A7B" w:rsidRDefault="006E5A7B">
      <w:pPr>
        <w:pStyle w:val="ConsPlusNormal"/>
        <w:spacing w:before="220"/>
        <w:ind w:firstLine="540"/>
        <w:jc w:val="both"/>
        <w:rPr>
          <w:rFonts w:ascii="Times New Roman" w:hAnsi="Times New Roman" w:cs="Times New Roman"/>
          <w:sz w:val="24"/>
          <w:szCs w:val="24"/>
        </w:rPr>
      </w:pPr>
      <w:hyperlink r:id="rId109">
        <w:r w:rsidR="008018AF" w:rsidRPr="006E5A7B">
          <w:rPr>
            <w:rFonts w:ascii="Times New Roman" w:hAnsi="Times New Roman" w:cs="Times New Roman"/>
            <w:color w:val="0000FF"/>
            <w:sz w:val="24"/>
            <w:szCs w:val="24"/>
          </w:rPr>
          <w:t>пункты 6.6.15</w:t>
        </w:r>
      </w:hyperlink>
      <w:r w:rsidR="008018AF" w:rsidRPr="006E5A7B">
        <w:rPr>
          <w:rFonts w:ascii="Times New Roman" w:hAnsi="Times New Roman" w:cs="Times New Roman"/>
          <w:sz w:val="24"/>
          <w:szCs w:val="24"/>
        </w:rPr>
        <w:t xml:space="preserve">, </w:t>
      </w:r>
      <w:hyperlink r:id="rId110">
        <w:r w:rsidR="008018AF" w:rsidRPr="006E5A7B">
          <w:rPr>
            <w:rFonts w:ascii="Times New Roman" w:hAnsi="Times New Roman" w:cs="Times New Roman"/>
            <w:color w:val="0000FF"/>
            <w:sz w:val="24"/>
            <w:szCs w:val="24"/>
          </w:rPr>
          <w:t>6.6.16</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"6.6.15 Точечные тепловые ИП следует применять для защиты помещений высотой до 9 м включительно, при этом радиус зоны контроля точечных тепловых ИП должен составлять не более 3,5 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6.6.16 Точечные дымовые ИП следует применять для защиты помещений высотой до 12 м включительно, при этом радиус зоны контроля точечных дымовых ИП должен составлять не более 6,4 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11">
        <w:r w:rsidRPr="006E5A7B">
          <w:rPr>
            <w:rFonts w:ascii="Times New Roman" w:hAnsi="Times New Roman" w:cs="Times New Roman"/>
            <w:color w:val="0000FF"/>
            <w:sz w:val="24"/>
            <w:szCs w:val="24"/>
          </w:rPr>
          <w:t>пункте 6.6.18</w:t>
        </w:r>
      </w:hyperlink>
      <w:r w:rsidRPr="006E5A7B">
        <w:rPr>
          <w:rFonts w:ascii="Times New Roman" w:hAnsi="Times New Roman" w:cs="Times New Roman"/>
          <w:sz w:val="24"/>
          <w:szCs w:val="24"/>
        </w:rPr>
        <w:t>:</w:t>
      </w:r>
    </w:p>
    <w:p w:rsidR="008018AF" w:rsidRPr="006E5A7B" w:rsidRDefault="006E5A7B">
      <w:pPr>
        <w:pStyle w:val="ConsPlusNormal"/>
        <w:spacing w:before="220"/>
        <w:ind w:firstLine="540"/>
        <w:jc w:val="both"/>
        <w:rPr>
          <w:rFonts w:ascii="Times New Roman" w:hAnsi="Times New Roman" w:cs="Times New Roman"/>
          <w:sz w:val="24"/>
          <w:szCs w:val="24"/>
        </w:rPr>
      </w:pPr>
      <w:hyperlink r:id="rId112">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абзацем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 невозможности размещения линейных дымовых ИП на стене они могут быть закреплены на расстоянии между стеной и излучателем и (или) приемником (отражателем), равном не более четверти допустимого расстояния между оптическими осями линейных дымовых ИП.";</w:t>
      </w:r>
    </w:p>
    <w:p w:rsidR="008018AF" w:rsidRPr="006E5A7B" w:rsidRDefault="006E5A7B">
      <w:pPr>
        <w:pStyle w:val="ConsPlusNormal"/>
        <w:spacing w:before="220"/>
        <w:ind w:firstLine="540"/>
        <w:jc w:val="both"/>
        <w:rPr>
          <w:rFonts w:ascii="Times New Roman" w:hAnsi="Times New Roman" w:cs="Times New Roman"/>
          <w:sz w:val="24"/>
          <w:szCs w:val="24"/>
        </w:rPr>
      </w:pPr>
      <w:hyperlink r:id="rId113">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примечанием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"Примечание - Графический материал к данному требованию приведен в пункте Г.2 приложения Г к настоящему своду правил.";</w:t>
      </w:r>
    </w:p>
    <w:p w:rsidR="008018AF" w:rsidRPr="006E5A7B" w:rsidRDefault="006E5A7B">
      <w:pPr>
        <w:pStyle w:val="ConsPlusNormal"/>
        <w:spacing w:before="220"/>
        <w:ind w:firstLine="540"/>
        <w:jc w:val="both"/>
        <w:rPr>
          <w:rFonts w:ascii="Times New Roman" w:hAnsi="Times New Roman" w:cs="Times New Roman"/>
          <w:sz w:val="24"/>
          <w:szCs w:val="24"/>
        </w:rPr>
      </w:pPr>
      <w:hyperlink r:id="rId114">
        <w:r w:rsidR="008018AF" w:rsidRPr="006E5A7B">
          <w:rPr>
            <w:rFonts w:ascii="Times New Roman" w:hAnsi="Times New Roman" w:cs="Times New Roman"/>
            <w:color w:val="0000FF"/>
            <w:sz w:val="24"/>
            <w:szCs w:val="24"/>
          </w:rPr>
          <w:t>абзац второй пункта 6.6.19</w:t>
        </w:r>
      </w:hyperlink>
      <w:r w:rsidR="008018AF" w:rsidRPr="006E5A7B">
        <w:rPr>
          <w:rFonts w:ascii="Times New Roman" w:hAnsi="Times New Roman" w:cs="Times New Roman"/>
          <w:sz w:val="24"/>
          <w:szCs w:val="24"/>
        </w:rPr>
        <w:t xml:space="preserve"> признать утратившим силу;</w:t>
      </w:r>
    </w:p>
    <w:p w:rsidR="008018AF" w:rsidRPr="006E5A7B" w:rsidRDefault="006E5A7B">
      <w:pPr>
        <w:pStyle w:val="ConsPlusNormal"/>
        <w:spacing w:before="220"/>
        <w:ind w:firstLine="540"/>
        <w:jc w:val="both"/>
        <w:rPr>
          <w:rFonts w:ascii="Times New Roman" w:hAnsi="Times New Roman" w:cs="Times New Roman"/>
          <w:sz w:val="24"/>
          <w:szCs w:val="24"/>
        </w:rPr>
      </w:pPr>
      <w:hyperlink r:id="rId115">
        <w:r w:rsidR="008018AF" w:rsidRPr="006E5A7B">
          <w:rPr>
            <w:rFonts w:ascii="Times New Roman" w:hAnsi="Times New Roman" w:cs="Times New Roman"/>
            <w:color w:val="0000FF"/>
            <w:sz w:val="24"/>
            <w:szCs w:val="24"/>
          </w:rPr>
          <w:t>пункт 6.6.23</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"6.6.23 Аспирационные ИП применяются для контроля помещений высотой до 30 м. Радиус зоны контроля воздухозаборного отверстия аспирационного ИП составляет 6,4 м. Класс аспирационного ИП в зависимости от высоты контролируемого помещения определяется в соответствии с таблицей 6.1.</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both"/>
        <w:rPr>
          <w:rFonts w:ascii="Times New Roman" w:hAnsi="Times New Roman" w:cs="Times New Roman"/>
          <w:sz w:val="24"/>
          <w:szCs w:val="24"/>
        </w:rPr>
      </w:pPr>
      <w:r w:rsidRPr="006E5A7B">
        <w:rPr>
          <w:rFonts w:ascii="Times New Roman" w:hAnsi="Times New Roman" w:cs="Times New Roman"/>
          <w:sz w:val="24"/>
          <w:szCs w:val="24"/>
        </w:rPr>
        <w:t>Таблица 6.1</w:t>
      </w:r>
    </w:p>
    <w:p w:rsidR="008018AF" w:rsidRPr="006E5A7B" w:rsidRDefault="008018A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19"/>
        <w:gridCol w:w="4520"/>
      </w:tblGrid>
      <w:tr w:rsidR="008018AF" w:rsidRPr="006E5A7B">
        <w:tc>
          <w:tcPr>
            <w:tcW w:w="4519"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Класс чувствительности аспирационного извещателя</w:t>
            </w:r>
          </w:p>
        </w:tc>
        <w:tc>
          <w:tcPr>
            <w:tcW w:w="4520"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Максимальная высота контролируемого помещения, м</w:t>
            </w:r>
          </w:p>
        </w:tc>
      </w:tr>
      <w:tr w:rsidR="008018AF" w:rsidRPr="006E5A7B">
        <w:tc>
          <w:tcPr>
            <w:tcW w:w="4519"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Класс A</w:t>
            </w:r>
          </w:p>
        </w:tc>
        <w:tc>
          <w:tcPr>
            <w:tcW w:w="4520"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30</w:t>
            </w:r>
          </w:p>
        </w:tc>
      </w:tr>
      <w:tr w:rsidR="008018AF" w:rsidRPr="006E5A7B">
        <w:tc>
          <w:tcPr>
            <w:tcW w:w="4519"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Класс B</w:t>
            </w:r>
          </w:p>
        </w:tc>
        <w:tc>
          <w:tcPr>
            <w:tcW w:w="4520"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18</w:t>
            </w:r>
          </w:p>
        </w:tc>
      </w:tr>
      <w:tr w:rsidR="008018AF" w:rsidRPr="006E5A7B">
        <w:tc>
          <w:tcPr>
            <w:tcW w:w="4519"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Класс C</w:t>
            </w:r>
          </w:p>
        </w:tc>
        <w:tc>
          <w:tcPr>
            <w:tcW w:w="4520"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12</w:t>
            </w:r>
          </w:p>
        </w:tc>
      </w:tr>
    </w:tbl>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Допускается применение аспирационных дымовых ИП для контроля </w:t>
      </w:r>
      <w:proofErr w:type="spellStart"/>
      <w:r w:rsidRPr="006E5A7B">
        <w:rPr>
          <w:rFonts w:ascii="Times New Roman" w:hAnsi="Times New Roman" w:cs="Times New Roman"/>
          <w:sz w:val="24"/>
          <w:szCs w:val="24"/>
        </w:rPr>
        <w:t>высокостеллажных</w:t>
      </w:r>
      <w:proofErr w:type="spellEnd"/>
      <w:r w:rsidRPr="006E5A7B">
        <w:rPr>
          <w:rFonts w:ascii="Times New Roman" w:hAnsi="Times New Roman" w:cs="Times New Roman"/>
          <w:sz w:val="24"/>
          <w:szCs w:val="24"/>
        </w:rPr>
        <w:t xml:space="preserve"> складов в помещениях высотой до 40 м; при этом воздухозаборные отверстия следует располагать в два уровня: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воздухозаборные отверстия аспирационного дымового ИП не ниже класса B на высоте не более 30 м (под ярусами стеллажей);</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воздухозаборные отверстия аспирационного дымового ИП класса A на высоте не более 40 м (под перекрытием).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Высота помещения принимается по наиболее высокой его части.";</w:t>
      </w:r>
    </w:p>
    <w:p w:rsidR="008018AF" w:rsidRPr="006E5A7B" w:rsidRDefault="006E5A7B">
      <w:pPr>
        <w:pStyle w:val="ConsPlusNormal"/>
        <w:spacing w:before="220"/>
        <w:ind w:firstLine="540"/>
        <w:jc w:val="both"/>
        <w:rPr>
          <w:rFonts w:ascii="Times New Roman" w:hAnsi="Times New Roman" w:cs="Times New Roman"/>
          <w:sz w:val="24"/>
          <w:szCs w:val="24"/>
        </w:rPr>
      </w:pPr>
      <w:hyperlink r:id="rId116">
        <w:r w:rsidR="008018AF" w:rsidRPr="006E5A7B">
          <w:rPr>
            <w:rFonts w:ascii="Times New Roman" w:hAnsi="Times New Roman" w:cs="Times New Roman"/>
            <w:color w:val="0000FF"/>
            <w:sz w:val="24"/>
            <w:szCs w:val="24"/>
          </w:rPr>
          <w:t>абзац второй пункта 6.6.26</w:t>
        </w:r>
      </w:hyperlink>
      <w:r w:rsidR="008018AF" w:rsidRPr="006E5A7B">
        <w:rPr>
          <w:rFonts w:ascii="Times New Roman" w:hAnsi="Times New Roman" w:cs="Times New Roman"/>
          <w:sz w:val="24"/>
          <w:szCs w:val="24"/>
        </w:rPr>
        <w:t xml:space="preserve"> признать утратившим силу;</w:t>
      </w:r>
    </w:p>
    <w:p w:rsidR="008018AF" w:rsidRPr="006E5A7B" w:rsidRDefault="006E5A7B">
      <w:pPr>
        <w:pStyle w:val="ConsPlusNormal"/>
        <w:spacing w:before="220"/>
        <w:ind w:firstLine="540"/>
        <w:jc w:val="both"/>
        <w:rPr>
          <w:rFonts w:ascii="Times New Roman" w:hAnsi="Times New Roman" w:cs="Times New Roman"/>
          <w:sz w:val="24"/>
          <w:szCs w:val="24"/>
        </w:rPr>
      </w:pPr>
      <w:hyperlink r:id="rId117">
        <w:r w:rsidR="008018AF" w:rsidRPr="006E5A7B">
          <w:rPr>
            <w:rFonts w:ascii="Times New Roman" w:hAnsi="Times New Roman" w:cs="Times New Roman"/>
            <w:color w:val="0000FF"/>
            <w:sz w:val="24"/>
            <w:szCs w:val="24"/>
          </w:rPr>
          <w:t>пункт 6.6.27</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"6.6.27 ИПР следует устанавливать на путях эвакуации, у выходов из зданий, в вестибюлях, холлах.</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ИПР не должны устанавливаться на лестничных клетках, за исключением случаев, когда по сигналам от данных ИПР формируются сигналы управления СПА и инженерным оборудованием, участвующим в обеспечении пожарной безопасности объекта в целом.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Если при проектировании СПС окончательная планировка помещений не установлена, то максимальное расстояние по прямой линии между любой точкой здания и ближайшим ИПР не должно превышать 30 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 наличии окончательной планировки или ее изменения ИПР следует устанавливать на расстоянии: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не более 45 м - друг от друга внутри зданий;</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не более 100 м - друг от друга вне зданий;</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не более 30 м - от ИПР до выхода из любого помещения.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ИПР следует устанавливать на стенах и конструкциях на высоте (1,5 </w:t>
      </w:r>
      <w:r w:rsidRPr="006E5A7B">
        <w:rPr>
          <w:rFonts w:ascii="Times New Roman" w:hAnsi="Times New Roman" w:cs="Times New Roman"/>
          <w:noProof/>
          <w:position w:val="-2"/>
          <w:sz w:val="24"/>
          <w:szCs w:val="24"/>
        </w:rPr>
        <w:drawing>
          <wp:inline distT="0" distB="0" distL="0" distR="0">
            <wp:extent cx="157480"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rsidRPr="006E5A7B">
        <w:rPr>
          <w:rFonts w:ascii="Times New Roman" w:hAnsi="Times New Roman" w:cs="Times New Roman"/>
          <w:sz w:val="24"/>
          <w:szCs w:val="24"/>
        </w:rPr>
        <w:t xml:space="preserve"> 0,1) м от уровня земли или пола до органа управления (рычага, кнопки и других).</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Корпус ИПР при углубленном монтаже должен выступать от поверхности монтажа на расстояние не менее 15 мм.";</w:t>
      </w:r>
    </w:p>
    <w:p w:rsidR="008018AF" w:rsidRPr="006E5A7B" w:rsidRDefault="006E5A7B">
      <w:pPr>
        <w:pStyle w:val="ConsPlusNormal"/>
        <w:spacing w:before="220"/>
        <w:ind w:firstLine="540"/>
        <w:jc w:val="both"/>
        <w:rPr>
          <w:rFonts w:ascii="Times New Roman" w:hAnsi="Times New Roman" w:cs="Times New Roman"/>
          <w:sz w:val="24"/>
          <w:szCs w:val="24"/>
        </w:rPr>
      </w:pPr>
      <w:hyperlink r:id="rId119">
        <w:r w:rsidR="008018AF" w:rsidRPr="006E5A7B">
          <w:rPr>
            <w:rFonts w:ascii="Times New Roman" w:hAnsi="Times New Roman" w:cs="Times New Roman"/>
            <w:color w:val="0000FF"/>
            <w:sz w:val="24"/>
            <w:szCs w:val="24"/>
          </w:rPr>
          <w:t>пункт 6.6.31</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"6.6.31 При применении точечных комбинированных и </w:t>
      </w:r>
      <w:proofErr w:type="spellStart"/>
      <w:r w:rsidRPr="006E5A7B">
        <w:rPr>
          <w:rFonts w:ascii="Times New Roman" w:hAnsi="Times New Roman" w:cs="Times New Roman"/>
          <w:sz w:val="24"/>
          <w:szCs w:val="24"/>
        </w:rPr>
        <w:t>мультикритериальных</w:t>
      </w:r>
      <w:proofErr w:type="spellEnd"/>
      <w:r w:rsidRPr="006E5A7B">
        <w:rPr>
          <w:rFonts w:ascii="Times New Roman" w:hAnsi="Times New Roman" w:cs="Times New Roman"/>
          <w:sz w:val="24"/>
          <w:szCs w:val="24"/>
        </w:rPr>
        <w:t xml:space="preserve"> ИП с тепловым каналом обнаружения, если преобладающий фактор пожара не определен или преобладающим фактором пожара является выделение тепла, а также в случае, если для срабатывания ИП обязательно тепловое воздействие для выбранного режима работы </w:t>
      </w:r>
      <w:proofErr w:type="spellStart"/>
      <w:r w:rsidRPr="006E5A7B">
        <w:rPr>
          <w:rFonts w:ascii="Times New Roman" w:hAnsi="Times New Roman" w:cs="Times New Roman"/>
          <w:sz w:val="24"/>
          <w:szCs w:val="24"/>
        </w:rPr>
        <w:t>мультикритериального</w:t>
      </w:r>
      <w:proofErr w:type="spellEnd"/>
      <w:r w:rsidRPr="006E5A7B">
        <w:rPr>
          <w:rFonts w:ascii="Times New Roman" w:hAnsi="Times New Roman" w:cs="Times New Roman"/>
          <w:sz w:val="24"/>
          <w:szCs w:val="24"/>
        </w:rPr>
        <w:t xml:space="preserve"> извещателя, их размещение проводится согласно требованиям к тепловым ИП. Если преобладающим фактором пожара является дым и в ИП имеется дымовой канал обнаружения, то размещение таких ИП проводится согласно требованиям к дымовым ИП.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При определении количества извещателей комбинированный или </w:t>
      </w:r>
      <w:proofErr w:type="spellStart"/>
      <w:r w:rsidRPr="006E5A7B">
        <w:rPr>
          <w:rFonts w:ascii="Times New Roman" w:hAnsi="Times New Roman" w:cs="Times New Roman"/>
          <w:sz w:val="24"/>
          <w:szCs w:val="24"/>
        </w:rPr>
        <w:t>мультикритериальный</w:t>
      </w:r>
      <w:proofErr w:type="spellEnd"/>
      <w:r w:rsidRPr="006E5A7B">
        <w:rPr>
          <w:rFonts w:ascii="Times New Roman" w:hAnsi="Times New Roman" w:cs="Times New Roman"/>
          <w:sz w:val="24"/>
          <w:szCs w:val="24"/>
        </w:rPr>
        <w:t xml:space="preserve"> ИП учитывается как один извещатель.";</w:t>
      </w:r>
    </w:p>
    <w:p w:rsidR="008018AF" w:rsidRPr="006E5A7B" w:rsidRDefault="006E5A7B">
      <w:pPr>
        <w:pStyle w:val="ConsPlusNormal"/>
        <w:spacing w:before="220"/>
        <w:ind w:firstLine="540"/>
        <w:jc w:val="both"/>
        <w:rPr>
          <w:rFonts w:ascii="Times New Roman" w:hAnsi="Times New Roman" w:cs="Times New Roman"/>
          <w:sz w:val="24"/>
          <w:szCs w:val="24"/>
        </w:rPr>
      </w:pPr>
      <w:hyperlink r:id="rId120">
        <w:r w:rsidR="008018AF" w:rsidRPr="006E5A7B">
          <w:rPr>
            <w:rFonts w:ascii="Times New Roman" w:hAnsi="Times New Roman" w:cs="Times New Roman"/>
            <w:color w:val="0000FF"/>
            <w:sz w:val="24"/>
            <w:szCs w:val="24"/>
          </w:rPr>
          <w:t>пункт 6.6.33</w:t>
        </w:r>
      </w:hyperlink>
      <w:r w:rsidR="008018AF" w:rsidRPr="006E5A7B">
        <w:rPr>
          <w:rFonts w:ascii="Times New Roman" w:hAnsi="Times New Roman" w:cs="Times New Roman"/>
          <w:sz w:val="24"/>
          <w:szCs w:val="24"/>
        </w:rPr>
        <w:t xml:space="preserve"> признать утратившим силу;</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21">
        <w:r w:rsidRPr="006E5A7B">
          <w:rPr>
            <w:rFonts w:ascii="Times New Roman" w:hAnsi="Times New Roman" w:cs="Times New Roman"/>
            <w:color w:val="0000FF"/>
            <w:sz w:val="24"/>
            <w:szCs w:val="24"/>
          </w:rPr>
          <w:t>пункте 6.6.35</w:t>
        </w:r>
      </w:hyperlink>
      <w:r w:rsidRPr="006E5A7B">
        <w:rPr>
          <w:rFonts w:ascii="Times New Roman" w:hAnsi="Times New Roman" w:cs="Times New Roman"/>
          <w:sz w:val="24"/>
          <w:szCs w:val="24"/>
        </w:rPr>
        <w:t xml:space="preserve"> слова ", приведенные в таблицах 1 и 2," исключить;</w:t>
      </w:r>
    </w:p>
    <w:p w:rsidR="008018AF" w:rsidRPr="006E5A7B" w:rsidRDefault="006E5A7B">
      <w:pPr>
        <w:pStyle w:val="ConsPlusNormal"/>
        <w:spacing w:before="220"/>
        <w:ind w:firstLine="540"/>
        <w:jc w:val="both"/>
        <w:rPr>
          <w:rFonts w:ascii="Times New Roman" w:hAnsi="Times New Roman" w:cs="Times New Roman"/>
          <w:sz w:val="24"/>
          <w:szCs w:val="24"/>
        </w:rPr>
      </w:pPr>
      <w:hyperlink r:id="rId122">
        <w:r w:rsidR="008018AF" w:rsidRPr="006E5A7B">
          <w:rPr>
            <w:rFonts w:ascii="Times New Roman" w:hAnsi="Times New Roman" w:cs="Times New Roman"/>
            <w:color w:val="0000FF"/>
            <w:sz w:val="24"/>
            <w:szCs w:val="24"/>
          </w:rPr>
          <w:t>пункт 6.6.36</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"6.6.36 Минимальное расстояние от точечных ИП и чувствительных элементов теплового линейного ИП до выступающих на 0,25 м и менее от перекрытия строительных конструкций или инженерного оборудования должно составлять не менее двух высот этих строительных конструкций или оборудования. Расстояние от ИП до стен (перегородок), а также других строительных конструкций и до инженерного оборудования, выступающего от перекрытия на расстояние более 0,25 м, должно быть не менее 0,50 м. В случае необходимости размещения извещателей между стенами (выступающими на 0,25 м и более строительными конструкциями и инженерным оборудованием) расстояние от стен (выступающих конструкций) может быть менее 0,5 м, при этом извещатели должны размещаться по центру между стенами (выступающими конструкциями). Допускается сокращение расстояния между извещателем и стеной до 0,1 м в случаях, когда приведенные в данном пункте требования не могут быть выполнены совместно с другими требованиями </w:t>
      </w:r>
      <w:proofErr w:type="gramStart"/>
      <w:r w:rsidRPr="006E5A7B">
        <w:rPr>
          <w:rFonts w:ascii="Times New Roman" w:hAnsi="Times New Roman" w:cs="Times New Roman"/>
          <w:sz w:val="24"/>
          <w:szCs w:val="24"/>
        </w:rPr>
        <w:t>настоящего свода</w:t>
      </w:r>
      <w:proofErr w:type="gramEnd"/>
      <w:r w:rsidRPr="006E5A7B">
        <w:rPr>
          <w:rFonts w:ascii="Times New Roman" w:hAnsi="Times New Roman" w:cs="Times New Roman"/>
          <w:sz w:val="24"/>
          <w:szCs w:val="24"/>
        </w:rPr>
        <w:t xml:space="preserve"> правил по размещению ИП.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Требования абзаца первого настоящего пункта допускается не соблюдать в помещениях с наличием в </w:t>
      </w:r>
      <w:proofErr w:type="spellStart"/>
      <w:r w:rsidRPr="006E5A7B">
        <w:rPr>
          <w:rFonts w:ascii="Times New Roman" w:hAnsi="Times New Roman" w:cs="Times New Roman"/>
          <w:sz w:val="24"/>
          <w:szCs w:val="24"/>
        </w:rPr>
        <w:t>припотолочной</w:t>
      </w:r>
      <w:proofErr w:type="spellEnd"/>
      <w:r w:rsidRPr="006E5A7B">
        <w:rPr>
          <w:rFonts w:ascii="Times New Roman" w:hAnsi="Times New Roman" w:cs="Times New Roman"/>
          <w:sz w:val="24"/>
          <w:szCs w:val="24"/>
        </w:rPr>
        <w:t xml:space="preserve"> зоне коробов, труб, лотков или иных инженерных коммуникаций шириной не более 0,5 м, отступающих от потолка на расстояние более 0,1 м (наличие просвета), в случае одновременного выполнения следующих условий:</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высота помещения не превышает 4 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 помещении отсутствуют системы принудительной вентиляции;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 помещении имеется система отопления либо помещения расположены в отапливаемом здании;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горючей нагрузкой в помещении является ЛВЖ.</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Толщина (ширина) шпилек, подвесов, кронштейнов и иных монтажных устройств не учитывается.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Требования абзаца первого настоящего пункта не распространяются на расстояние между двумя ИП в случае их парной установки (рядом друг с другом), а также между ИП и проложенными по потолку линиями связи или </w:t>
      </w:r>
      <w:proofErr w:type="spellStart"/>
      <w:r w:rsidRPr="006E5A7B">
        <w:rPr>
          <w:rFonts w:ascii="Times New Roman" w:hAnsi="Times New Roman" w:cs="Times New Roman"/>
          <w:sz w:val="24"/>
          <w:szCs w:val="24"/>
        </w:rPr>
        <w:t>кабеленесущими</w:t>
      </w:r>
      <w:proofErr w:type="spellEnd"/>
      <w:r w:rsidRPr="006E5A7B">
        <w:rPr>
          <w:rFonts w:ascii="Times New Roman" w:hAnsi="Times New Roman" w:cs="Times New Roman"/>
          <w:sz w:val="24"/>
          <w:szCs w:val="24"/>
        </w:rPr>
        <w:t xml:space="preserve"> конструкциями (коробами, гофрированными трубами и другими) высотой менее 25 мм.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Примечание - Графический материал к первому предложению данного требования приведен в пункте Г.1 приложения Г к настоящему своду правил.";</w:t>
      </w:r>
    </w:p>
    <w:p w:rsidR="008018AF" w:rsidRPr="006E5A7B" w:rsidRDefault="006E5A7B">
      <w:pPr>
        <w:pStyle w:val="ConsPlusNormal"/>
        <w:spacing w:before="220"/>
        <w:ind w:firstLine="540"/>
        <w:jc w:val="both"/>
        <w:rPr>
          <w:rFonts w:ascii="Times New Roman" w:hAnsi="Times New Roman" w:cs="Times New Roman"/>
          <w:sz w:val="24"/>
          <w:szCs w:val="24"/>
        </w:rPr>
      </w:pPr>
      <w:hyperlink r:id="rId123">
        <w:r w:rsidR="008018AF" w:rsidRPr="006E5A7B">
          <w:rPr>
            <w:rFonts w:ascii="Times New Roman" w:hAnsi="Times New Roman" w:cs="Times New Roman"/>
            <w:color w:val="0000FF"/>
            <w:sz w:val="24"/>
            <w:szCs w:val="24"/>
          </w:rPr>
          <w:t>пункт 6.6.38</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"6.6.38 Размещение точечных ИП при наличии на потолке линейных балок должно соответствовать таблице 6.2.</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both"/>
        <w:rPr>
          <w:rFonts w:ascii="Times New Roman" w:hAnsi="Times New Roman" w:cs="Times New Roman"/>
          <w:sz w:val="24"/>
          <w:szCs w:val="24"/>
        </w:rPr>
      </w:pPr>
      <w:r w:rsidRPr="006E5A7B">
        <w:rPr>
          <w:rFonts w:ascii="Times New Roman" w:hAnsi="Times New Roman" w:cs="Times New Roman"/>
          <w:sz w:val="24"/>
          <w:szCs w:val="24"/>
        </w:rPr>
        <w:t>Таблица 6.2</w:t>
      </w:r>
    </w:p>
    <w:p w:rsidR="008018AF" w:rsidRPr="006E5A7B" w:rsidRDefault="008018A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8"/>
      </w:tblGrid>
      <w:tr w:rsidR="008018AF" w:rsidRPr="006E5A7B">
        <w:tc>
          <w:tcPr>
            <w:tcW w:w="2258" w:type="dxa"/>
            <w:vMerge w:val="restart"/>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 xml:space="preserve">Высота перекрытия (округленная до </w:t>
            </w:r>
            <w:r w:rsidRPr="006E5A7B">
              <w:rPr>
                <w:rFonts w:ascii="Times New Roman" w:hAnsi="Times New Roman" w:cs="Times New Roman"/>
                <w:sz w:val="24"/>
                <w:szCs w:val="24"/>
              </w:rPr>
              <w:lastRenderedPageBreak/>
              <w:t>целого числа) H, м</w:t>
            </w:r>
          </w:p>
        </w:tc>
        <w:tc>
          <w:tcPr>
            <w:tcW w:w="2258" w:type="dxa"/>
            <w:vMerge w:val="restart"/>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lastRenderedPageBreak/>
              <w:t>Высота балки, D</w:t>
            </w:r>
          </w:p>
        </w:tc>
        <w:tc>
          <w:tcPr>
            <w:tcW w:w="4516" w:type="dxa"/>
            <w:gridSpan w:val="2"/>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 xml:space="preserve">Максимальное расстояние поперек балок между двумя ИП в разных отсеках (между </w:t>
            </w:r>
            <w:r w:rsidRPr="006E5A7B">
              <w:rPr>
                <w:rFonts w:ascii="Times New Roman" w:hAnsi="Times New Roman" w:cs="Times New Roman"/>
                <w:sz w:val="24"/>
                <w:szCs w:val="24"/>
              </w:rPr>
              <w:lastRenderedPageBreak/>
              <w:t>ИП и стенами (поперек балок), м</w:t>
            </w:r>
          </w:p>
        </w:tc>
      </w:tr>
      <w:tr w:rsidR="008018AF" w:rsidRPr="006E5A7B">
        <w:tc>
          <w:tcPr>
            <w:tcW w:w="2258" w:type="dxa"/>
            <w:vMerge/>
          </w:tcPr>
          <w:p w:rsidR="008018AF" w:rsidRPr="006E5A7B" w:rsidRDefault="008018AF">
            <w:pPr>
              <w:pStyle w:val="ConsPlusNormal"/>
              <w:rPr>
                <w:rFonts w:ascii="Times New Roman" w:hAnsi="Times New Roman" w:cs="Times New Roman"/>
                <w:sz w:val="24"/>
                <w:szCs w:val="24"/>
              </w:rPr>
            </w:pPr>
          </w:p>
        </w:tc>
        <w:tc>
          <w:tcPr>
            <w:tcW w:w="2258" w:type="dxa"/>
            <w:vMerge/>
          </w:tcPr>
          <w:p w:rsidR="008018AF" w:rsidRPr="006E5A7B" w:rsidRDefault="008018AF">
            <w:pPr>
              <w:pStyle w:val="ConsPlusNormal"/>
              <w:rPr>
                <w:rFonts w:ascii="Times New Roman" w:hAnsi="Times New Roman" w:cs="Times New Roman"/>
                <w:sz w:val="24"/>
                <w:szCs w:val="24"/>
              </w:rPr>
            </w:pP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дымовыми</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тепловыми</w:t>
            </w:r>
          </w:p>
        </w:tc>
      </w:tr>
      <w:tr w:rsidR="008018AF" w:rsidRPr="006E5A7B">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Любая</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Менее 10% H</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5,00 (2,50)</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3,80 (1,90)</w:t>
            </w:r>
          </w:p>
        </w:tc>
      </w:tr>
      <w:tr w:rsidR="008018AF" w:rsidRPr="006E5A7B">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3,00 и менее</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Более 10% H</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2,30 (1,15)</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1,50 (1,25)</w:t>
            </w:r>
          </w:p>
        </w:tc>
      </w:tr>
      <w:tr w:rsidR="008018AF" w:rsidRPr="006E5A7B">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4,00</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Более 10% H</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2,80 (1,40)</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2,00 (1,00)</w:t>
            </w:r>
          </w:p>
        </w:tc>
      </w:tr>
      <w:tr w:rsidR="008018AF" w:rsidRPr="006E5A7B">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5,00</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Более 10% H</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3,00 (1,50)</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2,30 (1,15)</w:t>
            </w:r>
          </w:p>
        </w:tc>
      </w:tr>
      <w:tr w:rsidR="008018AF" w:rsidRPr="006E5A7B">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6,00 и более</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Более 10% H</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3,30 (1,65)</w:t>
            </w:r>
          </w:p>
        </w:tc>
        <w:tc>
          <w:tcPr>
            <w:tcW w:w="2258"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2,50 (1,25)</w:t>
            </w:r>
          </w:p>
        </w:tc>
      </w:tr>
    </w:tbl>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Расстояние между извещателями, устанавливаемыми вдоль линейных балок, определяется согласно значениям радиусов зон контроля соответствующих типов ИП.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Размещение точечных ИП на перекрытиях с продольными и поперечными балками должно соответствовать таблице 6.3.</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both"/>
        <w:rPr>
          <w:rFonts w:ascii="Times New Roman" w:hAnsi="Times New Roman" w:cs="Times New Roman"/>
          <w:sz w:val="24"/>
          <w:szCs w:val="24"/>
        </w:rPr>
      </w:pPr>
      <w:r w:rsidRPr="006E5A7B">
        <w:rPr>
          <w:rFonts w:ascii="Times New Roman" w:hAnsi="Times New Roman" w:cs="Times New Roman"/>
          <w:sz w:val="24"/>
          <w:szCs w:val="24"/>
        </w:rPr>
        <w:t>Таблица 6.3</w:t>
      </w:r>
    </w:p>
    <w:p w:rsidR="008018AF" w:rsidRPr="006E5A7B" w:rsidRDefault="008018A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5"/>
        <w:gridCol w:w="1805"/>
        <w:gridCol w:w="1805"/>
        <w:gridCol w:w="1805"/>
        <w:gridCol w:w="1806"/>
      </w:tblGrid>
      <w:tr w:rsidR="008018AF" w:rsidRPr="006E5A7B">
        <w:tc>
          <w:tcPr>
            <w:tcW w:w="1805"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Высота потолка (округленная до целого числа) H, м</w:t>
            </w:r>
          </w:p>
        </w:tc>
        <w:tc>
          <w:tcPr>
            <w:tcW w:w="1805"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Высота балки D</w:t>
            </w:r>
          </w:p>
        </w:tc>
        <w:tc>
          <w:tcPr>
            <w:tcW w:w="1805"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Максимальное расстояние до ближайшего дымового (теплового) ИП</w:t>
            </w:r>
          </w:p>
        </w:tc>
        <w:tc>
          <w:tcPr>
            <w:tcW w:w="1805"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 xml:space="preserve">Размещение извещателя при ширине W </w:t>
            </w:r>
            <w:r w:rsidRPr="006E5A7B">
              <w:rPr>
                <w:rFonts w:ascii="Times New Roman" w:hAnsi="Times New Roman" w:cs="Times New Roman"/>
                <w:noProof/>
                <w:position w:val="-2"/>
                <w:sz w:val="24"/>
                <w:szCs w:val="24"/>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rsidRPr="006E5A7B">
              <w:rPr>
                <w:rFonts w:ascii="Times New Roman" w:hAnsi="Times New Roman" w:cs="Times New Roman"/>
                <w:sz w:val="24"/>
                <w:szCs w:val="24"/>
              </w:rPr>
              <w:t xml:space="preserve"> 4D</w:t>
            </w:r>
          </w:p>
        </w:tc>
        <w:tc>
          <w:tcPr>
            <w:tcW w:w="1806"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 xml:space="preserve">Размещение извещателя при </w:t>
            </w:r>
            <w:proofErr w:type="gramStart"/>
            <w:r w:rsidRPr="006E5A7B">
              <w:rPr>
                <w:rFonts w:ascii="Times New Roman" w:hAnsi="Times New Roman" w:cs="Times New Roman"/>
                <w:sz w:val="24"/>
                <w:szCs w:val="24"/>
              </w:rPr>
              <w:t>W &gt;</w:t>
            </w:r>
            <w:proofErr w:type="gramEnd"/>
            <w:r w:rsidRPr="006E5A7B">
              <w:rPr>
                <w:rFonts w:ascii="Times New Roman" w:hAnsi="Times New Roman" w:cs="Times New Roman"/>
                <w:sz w:val="24"/>
                <w:szCs w:val="24"/>
              </w:rPr>
              <w:t xml:space="preserve"> 4D</w:t>
            </w:r>
          </w:p>
        </w:tc>
      </w:tr>
      <w:tr w:rsidR="008018AF" w:rsidRPr="006E5A7B">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Любая</w:t>
            </w:r>
          </w:p>
        </w:tc>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Менее 10% H</w:t>
            </w:r>
          </w:p>
        </w:tc>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Как при плоском потолке</w:t>
            </w:r>
          </w:p>
        </w:tc>
        <w:tc>
          <w:tcPr>
            <w:tcW w:w="1805" w:type="dxa"/>
            <w:vMerge w:val="restart"/>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На нижней плоскости балок</w:t>
            </w:r>
          </w:p>
        </w:tc>
        <w:tc>
          <w:tcPr>
            <w:tcW w:w="1806" w:type="dxa"/>
            <w:vMerge w:val="restart"/>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На потолке</w:t>
            </w:r>
          </w:p>
        </w:tc>
      </w:tr>
      <w:tr w:rsidR="008018AF" w:rsidRPr="006E5A7B">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3,0 и менее</w:t>
            </w:r>
          </w:p>
        </w:tc>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Более 10% H</w:t>
            </w:r>
          </w:p>
        </w:tc>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4,5 (3,0)</w:t>
            </w:r>
          </w:p>
        </w:tc>
        <w:tc>
          <w:tcPr>
            <w:tcW w:w="1805" w:type="dxa"/>
            <w:vMerge/>
          </w:tcPr>
          <w:p w:rsidR="008018AF" w:rsidRPr="006E5A7B" w:rsidRDefault="008018AF">
            <w:pPr>
              <w:pStyle w:val="ConsPlusNormal"/>
              <w:rPr>
                <w:rFonts w:ascii="Times New Roman" w:hAnsi="Times New Roman" w:cs="Times New Roman"/>
                <w:sz w:val="24"/>
                <w:szCs w:val="24"/>
              </w:rPr>
            </w:pPr>
          </w:p>
        </w:tc>
        <w:tc>
          <w:tcPr>
            <w:tcW w:w="1806" w:type="dxa"/>
            <w:vMerge/>
          </w:tcPr>
          <w:p w:rsidR="008018AF" w:rsidRPr="006E5A7B" w:rsidRDefault="008018AF">
            <w:pPr>
              <w:pStyle w:val="ConsPlusNormal"/>
              <w:rPr>
                <w:rFonts w:ascii="Times New Roman" w:hAnsi="Times New Roman" w:cs="Times New Roman"/>
                <w:sz w:val="24"/>
                <w:szCs w:val="24"/>
              </w:rPr>
            </w:pPr>
          </w:p>
        </w:tc>
      </w:tr>
      <w:tr w:rsidR="008018AF" w:rsidRPr="006E5A7B">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4,0</w:t>
            </w:r>
          </w:p>
        </w:tc>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Более 10% H</w:t>
            </w:r>
          </w:p>
        </w:tc>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5,5 (4,0)</w:t>
            </w:r>
          </w:p>
        </w:tc>
        <w:tc>
          <w:tcPr>
            <w:tcW w:w="1805" w:type="dxa"/>
            <w:vMerge/>
          </w:tcPr>
          <w:p w:rsidR="008018AF" w:rsidRPr="006E5A7B" w:rsidRDefault="008018AF">
            <w:pPr>
              <w:pStyle w:val="ConsPlusNormal"/>
              <w:rPr>
                <w:rFonts w:ascii="Times New Roman" w:hAnsi="Times New Roman" w:cs="Times New Roman"/>
                <w:sz w:val="24"/>
                <w:szCs w:val="24"/>
              </w:rPr>
            </w:pPr>
          </w:p>
        </w:tc>
        <w:tc>
          <w:tcPr>
            <w:tcW w:w="1806" w:type="dxa"/>
            <w:vMerge/>
          </w:tcPr>
          <w:p w:rsidR="008018AF" w:rsidRPr="006E5A7B" w:rsidRDefault="008018AF">
            <w:pPr>
              <w:pStyle w:val="ConsPlusNormal"/>
              <w:rPr>
                <w:rFonts w:ascii="Times New Roman" w:hAnsi="Times New Roman" w:cs="Times New Roman"/>
                <w:sz w:val="24"/>
                <w:szCs w:val="24"/>
              </w:rPr>
            </w:pPr>
          </w:p>
        </w:tc>
      </w:tr>
      <w:tr w:rsidR="008018AF" w:rsidRPr="006E5A7B">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5,0</w:t>
            </w:r>
          </w:p>
        </w:tc>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Более 10% H</w:t>
            </w:r>
          </w:p>
        </w:tc>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6,0 (4,5)</w:t>
            </w:r>
          </w:p>
        </w:tc>
        <w:tc>
          <w:tcPr>
            <w:tcW w:w="1805" w:type="dxa"/>
            <w:vMerge/>
          </w:tcPr>
          <w:p w:rsidR="008018AF" w:rsidRPr="006E5A7B" w:rsidRDefault="008018AF">
            <w:pPr>
              <w:pStyle w:val="ConsPlusNormal"/>
              <w:rPr>
                <w:rFonts w:ascii="Times New Roman" w:hAnsi="Times New Roman" w:cs="Times New Roman"/>
                <w:sz w:val="24"/>
                <w:szCs w:val="24"/>
              </w:rPr>
            </w:pPr>
          </w:p>
        </w:tc>
        <w:tc>
          <w:tcPr>
            <w:tcW w:w="1806" w:type="dxa"/>
            <w:vMerge/>
          </w:tcPr>
          <w:p w:rsidR="008018AF" w:rsidRPr="006E5A7B" w:rsidRDefault="008018AF">
            <w:pPr>
              <w:pStyle w:val="ConsPlusNormal"/>
              <w:rPr>
                <w:rFonts w:ascii="Times New Roman" w:hAnsi="Times New Roman" w:cs="Times New Roman"/>
                <w:sz w:val="24"/>
                <w:szCs w:val="24"/>
              </w:rPr>
            </w:pPr>
          </w:p>
        </w:tc>
      </w:tr>
      <w:tr w:rsidR="008018AF" w:rsidRPr="006E5A7B">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6,0 и более</w:t>
            </w:r>
          </w:p>
        </w:tc>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Более 10% H</w:t>
            </w:r>
          </w:p>
        </w:tc>
        <w:tc>
          <w:tcPr>
            <w:tcW w:w="180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6,6 (5,0)</w:t>
            </w:r>
          </w:p>
        </w:tc>
        <w:tc>
          <w:tcPr>
            <w:tcW w:w="1805" w:type="dxa"/>
            <w:vMerge/>
          </w:tcPr>
          <w:p w:rsidR="008018AF" w:rsidRPr="006E5A7B" w:rsidRDefault="008018AF">
            <w:pPr>
              <w:pStyle w:val="ConsPlusNormal"/>
              <w:rPr>
                <w:rFonts w:ascii="Times New Roman" w:hAnsi="Times New Roman" w:cs="Times New Roman"/>
                <w:sz w:val="24"/>
                <w:szCs w:val="24"/>
              </w:rPr>
            </w:pPr>
          </w:p>
        </w:tc>
        <w:tc>
          <w:tcPr>
            <w:tcW w:w="1806" w:type="dxa"/>
            <w:vMerge/>
          </w:tcPr>
          <w:p w:rsidR="008018AF" w:rsidRPr="006E5A7B" w:rsidRDefault="008018AF">
            <w:pPr>
              <w:pStyle w:val="ConsPlusNormal"/>
              <w:rPr>
                <w:rFonts w:ascii="Times New Roman" w:hAnsi="Times New Roman" w:cs="Times New Roman"/>
                <w:sz w:val="24"/>
                <w:szCs w:val="24"/>
              </w:rPr>
            </w:pPr>
          </w:p>
        </w:tc>
      </w:tr>
      <w:tr w:rsidR="008018AF" w:rsidRPr="006E5A7B">
        <w:tc>
          <w:tcPr>
            <w:tcW w:w="9026" w:type="dxa"/>
            <w:gridSpan w:val="5"/>
          </w:tcPr>
          <w:p w:rsidR="008018AF" w:rsidRPr="006E5A7B" w:rsidRDefault="008018AF">
            <w:pPr>
              <w:pStyle w:val="ConsPlusNormal"/>
              <w:rPr>
                <w:rFonts w:ascii="Times New Roman" w:hAnsi="Times New Roman" w:cs="Times New Roman"/>
                <w:sz w:val="24"/>
                <w:szCs w:val="24"/>
              </w:rPr>
            </w:pPr>
            <w:r w:rsidRPr="006E5A7B">
              <w:rPr>
                <w:rFonts w:ascii="Times New Roman" w:hAnsi="Times New Roman" w:cs="Times New Roman"/>
                <w:sz w:val="24"/>
                <w:szCs w:val="24"/>
              </w:rPr>
              <w:t>Примечание - H - высота потолка; W - ширина ячейки; D - высота балки.</w:t>
            </w:r>
          </w:p>
        </w:tc>
      </w:tr>
    </w:tbl>
    <w:p w:rsidR="008018AF" w:rsidRPr="006E5A7B" w:rsidRDefault="008018AF">
      <w:pPr>
        <w:pStyle w:val="ConsPlusNormal"/>
        <w:spacing w:before="220"/>
        <w:jc w:val="right"/>
        <w:rPr>
          <w:rFonts w:ascii="Times New Roman" w:hAnsi="Times New Roman" w:cs="Times New Roman"/>
          <w:sz w:val="24"/>
          <w:szCs w:val="24"/>
        </w:rPr>
      </w:pPr>
      <w:r w:rsidRPr="006E5A7B">
        <w:rPr>
          <w:rFonts w:ascii="Times New Roman" w:hAnsi="Times New Roman" w:cs="Times New Roman"/>
          <w:sz w:val="24"/>
          <w:szCs w:val="24"/>
        </w:rPr>
        <w:t>";</w:t>
      </w:r>
    </w:p>
    <w:p w:rsidR="008018AF" w:rsidRPr="006E5A7B" w:rsidRDefault="008018AF">
      <w:pPr>
        <w:pStyle w:val="ConsPlusNormal"/>
        <w:jc w:val="both"/>
        <w:rPr>
          <w:rFonts w:ascii="Times New Roman" w:hAnsi="Times New Roman" w:cs="Times New Roman"/>
          <w:sz w:val="24"/>
          <w:szCs w:val="24"/>
        </w:rPr>
      </w:pPr>
    </w:p>
    <w:p w:rsidR="008018AF" w:rsidRPr="006E5A7B" w:rsidRDefault="006E5A7B">
      <w:pPr>
        <w:pStyle w:val="ConsPlusNormal"/>
        <w:ind w:firstLine="540"/>
        <w:jc w:val="both"/>
        <w:rPr>
          <w:rFonts w:ascii="Times New Roman" w:hAnsi="Times New Roman" w:cs="Times New Roman"/>
          <w:sz w:val="24"/>
          <w:szCs w:val="24"/>
        </w:rPr>
      </w:pPr>
      <w:hyperlink r:id="rId125">
        <w:r w:rsidR="008018AF" w:rsidRPr="006E5A7B">
          <w:rPr>
            <w:rFonts w:ascii="Times New Roman" w:hAnsi="Times New Roman" w:cs="Times New Roman"/>
            <w:color w:val="0000FF"/>
            <w:sz w:val="24"/>
            <w:szCs w:val="24"/>
          </w:rPr>
          <w:t>пункт 6.6.40</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"6.6.40 Штабели материалов, стеллажи, оборудование и строительные конструкции, размещаемые на полу, верхние отметки которых отстоят от потолка на 0,6 м и менее, следует рассматривать как сплошные перегородки на всю высоту помещения при определении места размещения извещателей.";</w:t>
      </w:r>
    </w:p>
    <w:p w:rsidR="008018AF" w:rsidRPr="006E5A7B" w:rsidRDefault="006E5A7B">
      <w:pPr>
        <w:pStyle w:val="ConsPlusNormal"/>
        <w:spacing w:before="220"/>
        <w:ind w:firstLine="540"/>
        <w:jc w:val="both"/>
        <w:rPr>
          <w:rFonts w:ascii="Times New Roman" w:hAnsi="Times New Roman" w:cs="Times New Roman"/>
          <w:sz w:val="24"/>
          <w:szCs w:val="24"/>
        </w:rPr>
      </w:pPr>
      <w:hyperlink r:id="rId126">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пунктом 6.6.42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"6.6.42 При установке ИП под фальшполом, над </w:t>
      </w:r>
      <w:proofErr w:type="spellStart"/>
      <w:r w:rsidRPr="006E5A7B">
        <w:rPr>
          <w:rFonts w:ascii="Times New Roman" w:hAnsi="Times New Roman" w:cs="Times New Roman"/>
          <w:sz w:val="24"/>
          <w:szCs w:val="24"/>
        </w:rPr>
        <w:t>фальшпотолком</w:t>
      </w:r>
      <w:proofErr w:type="spellEnd"/>
      <w:r w:rsidRPr="006E5A7B">
        <w:rPr>
          <w:rFonts w:ascii="Times New Roman" w:hAnsi="Times New Roman" w:cs="Times New Roman"/>
          <w:sz w:val="24"/>
          <w:szCs w:val="24"/>
        </w:rPr>
        <w:t xml:space="preserve"> следует </w:t>
      </w:r>
      <w:r w:rsidRPr="006E5A7B">
        <w:rPr>
          <w:rFonts w:ascii="Times New Roman" w:hAnsi="Times New Roman" w:cs="Times New Roman"/>
          <w:sz w:val="24"/>
          <w:szCs w:val="24"/>
        </w:rPr>
        <w:lastRenderedPageBreak/>
        <w:t>рассматривать данные пространства как помещения с высотой, равной высоте пространства.".</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27">
        <w:r w:rsidRPr="006E5A7B">
          <w:rPr>
            <w:rFonts w:ascii="Times New Roman" w:hAnsi="Times New Roman" w:cs="Times New Roman"/>
            <w:color w:val="0000FF"/>
            <w:sz w:val="24"/>
            <w:szCs w:val="24"/>
          </w:rPr>
          <w:t>разделе 7</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28">
        <w:r w:rsidRPr="006E5A7B">
          <w:rPr>
            <w:rFonts w:ascii="Times New Roman" w:hAnsi="Times New Roman" w:cs="Times New Roman"/>
            <w:color w:val="0000FF"/>
            <w:sz w:val="24"/>
            <w:szCs w:val="24"/>
          </w:rPr>
          <w:t>абзаце третьем</w:t>
        </w:r>
      </w:hyperlink>
      <w:r w:rsidRPr="006E5A7B">
        <w:rPr>
          <w:rFonts w:ascii="Times New Roman" w:hAnsi="Times New Roman" w:cs="Times New Roman"/>
          <w:sz w:val="24"/>
          <w:szCs w:val="24"/>
        </w:rPr>
        <w:t xml:space="preserve"> и </w:t>
      </w:r>
      <w:hyperlink r:id="rId129">
        <w:r w:rsidRPr="006E5A7B">
          <w:rPr>
            <w:rFonts w:ascii="Times New Roman" w:hAnsi="Times New Roman" w:cs="Times New Roman"/>
            <w:color w:val="0000FF"/>
            <w:sz w:val="24"/>
            <w:szCs w:val="24"/>
          </w:rPr>
          <w:t>четвертом пункта 7.1.1</w:t>
        </w:r>
      </w:hyperlink>
      <w:r w:rsidRPr="006E5A7B">
        <w:rPr>
          <w:rFonts w:ascii="Times New Roman" w:hAnsi="Times New Roman" w:cs="Times New Roman"/>
          <w:sz w:val="24"/>
          <w:szCs w:val="24"/>
        </w:rPr>
        <w:t xml:space="preserve"> аббревиатуру "СППЗ" заменить аббревиатурой "СПЗ";</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30">
        <w:r w:rsidRPr="006E5A7B">
          <w:rPr>
            <w:rFonts w:ascii="Times New Roman" w:hAnsi="Times New Roman" w:cs="Times New Roman"/>
            <w:color w:val="0000FF"/>
            <w:sz w:val="24"/>
            <w:szCs w:val="24"/>
          </w:rPr>
          <w:t>пункте 7.1.2</w:t>
        </w:r>
      </w:hyperlink>
      <w:r w:rsidRPr="006E5A7B">
        <w:rPr>
          <w:rFonts w:ascii="Times New Roman" w:hAnsi="Times New Roman" w:cs="Times New Roman"/>
          <w:sz w:val="24"/>
          <w:szCs w:val="24"/>
        </w:rPr>
        <w:t xml:space="preserve"> аббревиатуру "СППЗ" заменить аббревиатурой "СПЗ";</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31">
        <w:r w:rsidRPr="006E5A7B">
          <w:rPr>
            <w:rFonts w:ascii="Times New Roman" w:hAnsi="Times New Roman" w:cs="Times New Roman"/>
            <w:color w:val="0000FF"/>
            <w:sz w:val="24"/>
            <w:szCs w:val="24"/>
          </w:rPr>
          <w:t>абзаце третьем пункта 7.1.3</w:t>
        </w:r>
      </w:hyperlink>
      <w:r w:rsidRPr="006E5A7B">
        <w:rPr>
          <w:rFonts w:ascii="Times New Roman" w:hAnsi="Times New Roman" w:cs="Times New Roman"/>
          <w:sz w:val="24"/>
          <w:szCs w:val="24"/>
        </w:rPr>
        <w:t xml:space="preserve"> 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32">
        <w:r w:rsidRPr="006E5A7B">
          <w:rPr>
            <w:rFonts w:ascii="Times New Roman" w:hAnsi="Times New Roman" w:cs="Times New Roman"/>
            <w:color w:val="0000FF"/>
            <w:sz w:val="24"/>
            <w:szCs w:val="24"/>
          </w:rPr>
          <w:t>пункте 7.1.4</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"СППЗ" заменить аббревиатурой "СПЗ";</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33">
        <w:r w:rsidRPr="006E5A7B">
          <w:rPr>
            <w:rFonts w:ascii="Times New Roman" w:hAnsi="Times New Roman" w:cs="Times New Roman"/>
            <w:color w:val="0000FF"/>
            <w:sz w:val="24"/>
            <w:szCs w:val="24"/>
          </w:rPr>
          <w:t>пункте 7.1.5</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"ЗКПС" заменить аббревиатурой "ЗКСПС";</w:t>
      </w:r>
    </w:p>
    <w:p w:rsidR="008018AF" w:rsidRPr="006E5A7B" w:rsidRDefault="006E5A7B">
      <w:pPr>
        <w:pStyle w:val="ConsPlusNormal"/>
        <w:spacing w:before="220"/>
        <w:ind w:firstLine="540"/>
        <w:jc w:val="both"/>
        <w:rPr>
          <w:rFonts w:ascii="Times New Roman" w:hAnsi="Times New Roman" w:cs="Times New Roman"/>
          <w:sz w:val="24"/>
          <w:szCs w:val="24"/>
        </w:rPr>
      </w:pPr>
      <w:hyperlink r:id="rId134">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абзацем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"Запуск водяных завес должен осуществляться по сигналам от каждой ЗКСПС или ЗПЗ АУП, расположенных с разных сторон от завесы.";</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35">
        <w:r w:rsidRPr="006E5A7B">
          <w:rPr>
            <w:rFonts w:ascii="Times New Roman" w:hAnsi="Times New Roman" w:cs="Times New Roman"/>
            <w:color w:val="0000FF"/>
            <w:sz w:val="24"/>
            <w:szCs w:val="24"/>
          </w:rPr>
          <w:t>пункте 7.1.6</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"СППЗ" заменить аббревиатурой "СПЗ";</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36">
        <w:r w:rsidRPr="006E5A7B">
          <w:rPr>
            <w:rFonts w:ascii="Times New Roman" w:hAnsi="Times New Roman" w:cs="Times New Roman"/>
            <w:color w:val="0000FF"/>
            <w:sz w:val="24"/>
            <w:szCs w:val="24"/>
          </w:rPr>
          <w:t>пункте 7.1.12</w:t>
        </w:r>
      </w:hyperlink>
      <w:r w:rsidRPr="006E5A7B">
        <w:rPr>
          <w:rFonts w:ascii="Times New Roman" w:hAnsi="Times New Roman" w:cs="Times New Roman"/>
          <w:sz w:val="24"/>
          <w:szCs w:val="24"/>
        </w:rPr>
        <w:t xml:space="preserve"> аббревиатуру "АУПТ" заменить аббревиатурой "АУП";</w:t>
      </w:r>
    </w:p>
    <w:p w:rsidR="008018AF" w:rsidRPr="006E5A7B" w:rsidRDefault="006E5A7B">
      <w:pPr>
        <w:pStyle w:val="ConsPlusNormal"/>
        <w:spacing w:before="220"/>
        <w:ind w:firstLine="540"/>
        <w:jc w:val="both"/>
        <w:rPr>
          <w:rFonts w:ascii="Times New Roman" w:hAnsi="Times New Roman" w:cs="Times New Roman"/>
          <w:sz w:val="24"/>
          <w:szCs w:val="24"/>
        </w:rPr>
      </w:pPr>
      <w:hyperlink r:id="rId137">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пунктами 7.1.14 - 7.1.16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"7.1.14 При определении алгоритма работы СПА должна быть учтена территориальная неоднозначность сигнала о пожаре, поступающего от ИПР, так как ИПР может находиться в помещении, отличном от помещения пожара, в том числе находиться территориально в другой ЗПЗ. В данных случаях выбор алгоритма осуществляется проектной организацией или по заданию на проектирование.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7.1.15 Пуск АУП при получении сигнала о пожаре от ИПР не допускается, за исключением модульных водяных АУП, для которых такая возможность должна быть предусмотрена заданием на проектирование.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7.1.16 По сигналу о пожаре от ИПР, установленных на лестничных клетках, могут быть сформированы только те сигналы управления СПА и инженерными системами, которые формируются при получении сигналов из любой ЗКСПС или от любой АУП данного пожарного отсека.";</w:t>
      </w:r>
    </w:p>
    <w:p w:rsidR="008018AF" w:rsidRPr="006E5A7B" w:rsidRDefault="006E5A7B">
      <w:pPr>
        <w:pStyle w:val="ConsPlusNormal"/>
        <w:spacing w:before="220"/>
        <w:ind w:firstLine="540"/>
        <w:jc w:val="both"/>
        <w:rPr>
          <w:rFonts w:ascii="Times New Roman" w:hAnsi="Times New Roman" w:cs="Times New Roman"/>
          <w:sz w:val="24"/>
          <w:szCs w:val="24"/>
        </w:rPr>
      </w:pPr>
      <w:hyperlink r:id="rId138">
        <w:r w:rsidR="008018AF" w:rsidRPr="006E5A7B">
          <w:rPr>
            <w:rFonts w:ascii="Times New Roman" w:hAnsi="Times New Roman" w:cs="Times New Roman"/>
            <w:color w:val="0000FF"/>
            <w:sz w:val="24"/>
            <w:szCs w:val="24"/>
          </w:rPr>
          <w:t>Пункты 7.2.1</w:t>
        </w:r>
      </w:hyperlink>
      <w:r w:rsidR="008018AF" w:rsidRPr="006E5A7B">
        <w:rPr>
          <w:rFonts w:ascii="Times New Roman" w:hAnsi="Times New Roman" w:cs="Times New Roman"/>
          <w:sz w:val="24"/>
          <w:szCs w:val="24"/>
        </w:rPr>
        <w:t xml:space="preserve">, </w:t>
      </w:r>
      <w:hyperlink r:id="rId139">
        <w:r w:rsidR="008018AF" w:rsidRPr="006E5A7B">
          <w:rPr>
            <w:rFonts w:ascii="Times New Roman" w:hAnsi="Times New Roman" w:cs="Times New Roman"/>
            <w:color w:val="0000FF"/>
            <w:sz w:val="24"/>
            <w:szCs w:val="24"/>
          </w:rPr>
          <w:t>7.2.2</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"7.2.1 Активация СОУЭ должна осуществляться автоматически по сигналу из ЗКСПС или ЗПЗ АУП, пожар в которой обнаружен средствами СПС или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lastRenderedPageBreak/>
        <w:t>7.2.2 Активация СОУЭ должна осуществляться согласно алгоритму (сценарию оповещения), определенному при проектировании СОУЭ.";</w:t>
      </w:r>
    </w:p>
    <w:p w:rsidR="008018AF" w:rsidRPr="006E5A7B" w:rsidRDefault="006E5A7B">
      <w:pPr>
        <w:pStyle w:val="ConsPlusNormal"/>
        <w:spacing w:before="220"/>
        <w:ind w:firstLine="540"/>
        <w:jc w:val="both"/>
        <w:rPr>
          <w:rFonts w:ascii="Times New Roman" w:hAnsi="Times New Roman" w:cs="Times New Roman"/>
          <w:sz w:val="24"/>
          <w:szCs w:val="24"/>
        </w:rPr>
      </w:pPr>
      <w:hyperlink r:id="rId140">
        <w:r w:rsidR="008018AF" w:rsidRPr="006E5A7B">
          <w:rPr>
            <w:rFonts w:ascii="Times New Roman" w:hAnsi="Times New Roman" w:cs="Times New Roman"/>
            <w:color w:val="0000FF"/>
            <w:sz w:val="24"/>
            <w:szCs w:val="24"/>
          </w:rPr>
          <w:t>пункт 7.2.3</w:t>
        </w:r>
      </w:hyperlink>
      <w:r w:rsidR="008018AF" w:rsidRPr="006E5A7B">
        <w:rPr>
          <w:rFonts w:ascii="Times New Roman" w:hAnsi="Times New Roman" w:cs="Times New Roman"/>
          <w:sz w:val="24"/>
          <w:szCs w:val="24"/>
        </w:rPr>
        <w:t xml:space="preserve"> признать утратившим силу;</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41">
        <w:r w:rsidRPr="006E5A7B">
          <w:rPr>
            <w:rFonts w:ascii="Times New Roman" w:hAnsi="Times New Roman" w:cs="Times New Roman"/>
            <w:color w:val="0000FF"/>
            <w:sz w:val="24"/>
            <w:szCs w:val="24"/>
          </w:rPr>
          <w:t>пункте 7.2.4</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42">
        <w:r w:rsidRPr="006E5A7B">
          <w:rPr>
            <w:rFonts w:ascii="Times New Roman" w:hAnsi="Times New Roman" w:cs="Times New Roman"/>
            <w:color w:val="0000FF"/>
            <w:sz w:val="24"/>
            <w:szCs w:val="24"/>
          </w:rPr>
          <w:t>пункте 7.3.1</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43">
        <w:r w:rsidRPr="006E5A7B">
          <w:rPr>
            <w:rFonts w:ascii="Times New Roman" w:hAnsi="Times New Roman" w:cs="Times New Roman"/>
            <w:color w:val="0000FF"/>
            <w:sz w:val="24"/>
            <w:szCs w:val="24"/>
          </w:rPr>
          <w:t>пункте 7.3.2</w:t>
        </w:r>
      </w:hyperlink>
      <w:r w:rsidRPr="006E5A7B">
        <w:rPr>
          <w:rFonts w:ascii="Times New Roman" w:hAnsi="Times New Roman" w:cs="Times New Roman"/>
          <w:sz w:val="24"/>
          <w:szCs w:val="24"/>
        </w:rPr>
        <w:t xml:space="preserve"> аббревиатуру "ЗКПС" заменить аббревиатурой "ЗКСПС";</w:t>
      </w:r>
    </w:p>
    <w:p w:rsidR="008018AF" w:rsidRPr="006E5A7B" w:rsidRDefault="006E5A7B">
      <w:pPr>
        <w:pStyle w:val="ConsPlusNormal"/>
        <w:spacing w:before="220"/>
        <w:ind w:firstLine="540"/>
        <w:jc w:val="both"/>
        <w:rPr>
          <w:rFonts w:ascii="Times New Roman" w:hAnsi="Times New Roman" w:cs="Times New Roman"/>
          <w:sz w:val="24"/>
          <w:szCs w:val="24"/>
        </w:rPr>
      </w:pPr>
      <w:hyperlink r:id="rId144">
        <w:r w:rsidR="008018AF" w:rsidRPr="006E5A7B">
          <w:rPr>
            <w:rFonts w:ascii="Times New Roman" w:hAnsi="Times New Roman" w:cs="Times New Roman"/>
            <w:color w:val="0000FF"/>
            <w:sz w:val="24"/>
            <w:szCs w:val="24"/>
          </w:rPr>
          <w:t>пункт 7.3.4</w:t>
        </w:r>
      </w:hyperlink>
      <w:r w:rsidR="008018AF" w:rsidRPr="006E5A7B">
        <w:rPr>
          <w:rFonts w:ascii="Times New Roman" w:hAnsi="Times New Roman" w:cs="Times New Roman"/>
          <w:sz w:val="24"/>
          <w:szCs w:val="24"/>
        </w:rPr>
        <w:t xml:space="preserve"> после слова "арматура" дополнить словами "(с электро- и ручным приводами)";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45">
        <w:r w:rsidRPr="006E5A7B">
          <w:rPr>
            <w:rFonts w:ascii="Times New Roman" w:hAnsi="Times New Roman" w:cs="Times New Roman"/>
            <w:color w:val="0000FF"/>
            <w:sz w:val="24"/>
            <w:szCs w:val="24"/>
          </w:rPr>
          <w:t>пункте 7.4.1</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46">
        <w:r w:rsidRPr="006E5A7B">
          <w:rPr>
            <w:rFonts w:ascii="Times New Roman" w:hAnsi="Times New Roman" w:cs="Times New Roman"/>
            <w:color w:val="0000FF"/>
            <w:sz w:val="24"/>
            <w:szCs w:val="24"/>
          </w:rPr>
          <w:t>пункте 7.4.2</w:t>
        </w:r>
      </w:hyperlink>
      <w:r w:rsidRPr="006E5A7B">
        <w:rPr>
          <w:rFonts w:ascii="Times New Roman" w:hAnsi="Times New Roman" w:cs="Times New Roman"/>
          <w:sz w:val="24"/>
          <w:szCs w:val="24"/>
        </w:rPr>
        <w:t xml:space="preserve"> 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47">
        <w:r w:rsidRPr="006E5A7B">
          <w:rPr>
            <w:rFonts w:ascii="Times New Roman" w:hAnsi="Times New Roman" w:cs="Times New Roman"/>
            <w:color w:val="0000FF"/>
            <w:sz w:val="24"/>
            <w:szCs w:val="24"/>
          </w:rPr>
          <w:t>пункте 7.4.3</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"АУПТ" заменить аббревиатурой "АУП";</w:t>
      </w:r>
    </w:p>
    <w:p w:rsidR="008018AF" w:rsidRPr="006E5A7B" w:rsidRDefault="006E5A7B">
      <w:pPr>
        <w:pStyle w:val="ConsPlusNormal"/>
        <w:spacing w:before="220"/>
        <w:ind w:firstLine="540"/>
        <w:jc w:val="both"/>
        <w:rPr>
          <w:rFonts w:ascii="Times New Roman" w:hAnsi="Times New Roman" w:cs="Times New Roman"/>
          <w:sz w:val="24"/>
          <w:szCs w:val="24"/>
        </w:rPr>
      </w:pPr>
      <w:hyperlink r:id="rId148">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пунктом 7.4.5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"7.4.5 Формирование сигнала управления в автоматическом режиме должно осуществляться при переходе СПС в режим "Пожар" после выполнения алгоритма C либо от собственных средств обнаружения пожара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49">
        <w:r w:rsidRPr="006E5A7B">
          <w:rPr>
            <w:rFonts w:ascii="Times New Roman" w:hAnsi="Times New Roman" w:cs="Times New Roman"/>
            <w:color w:val="0000FF"/>
            <w:sz w:val="24"/>
            <w:szCs w:val="24"/>
          </w:rPr>
          <w:t>абзаце пятом пункта 7.5.1</w:t>
        </w:r>
      </w:hyperlink>
      <w:r w:rsidRPr="006E5A7B">
        <w:rPr>
          <w:rFonts w:ascii="Times New Roman" w:hAnsi="Times New Roman" w:cs="Times New Roman"/>
          <w:sz w:val="24"/>
          <w:szCs w:val="24"/>
        </w:rPr>
        <w:t xml:space="preserve"> 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50">
        <w:r w:rsidRPr="006E5A7B">
          <w:rPr>
            <w:rFonts w:ascii="Times New Roman" w:hAnsi="Times New Roman" w:cs="Times New Roman"/>
            <w:color w:val="0000FF"/>
            <w:sz w:val="24"/>
            <w:szCs w:val="24"/>
          </w:rPr>
          <w:t>пункте 7.6.1</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51">
        <w:r w:rsidRPr="006E5A7B">
          <w:rPr>
            <w:rFonts w:ascii="Times New Roman" w:hAnsi="Times New Roman" w:cs="Times New Roman"/>
            <w:color w:val="0000FF"/>
            <w:sz w:val="24"/>
            <w:szCs w:val="24"/>
          </w:rPr>
          <w:t>пункте 7.6.3</w:t>
        </w:r>
      </w:hyperlink>
      <w:r w:rsidRPr="006E5A7B">
        <w:rPr>
          <w:rFonts w:ascii="Times New Roman" w:hAnsi="Times New Roman" w:cs="Times New Roman"/>
          <w:sz w:val="24"/>
          <w:szCs w:val="24"/>
        </w:rPr>
        <w:t xml:space="preserve"> аббревиатуру "АУПТ" заменить аббревиатурой "АУП";</w:t>
      </w:r>
    </w:p>
    <w:p w:rsidR="008018AF" w:rsidRPr="006E5A7B" w:rsidRDefault="006E5A7B">
      <w:pPr>
        <w:pStyle w:val="ConsPlusNormal"/>
        <w:spacing w:before="220"/>
        <w:ind w:firstLine="540"/>
        <w:jc w:val="both"/>
        <w:rPr>
          <w:rFonts w:ascii="Times New Roman" w:hAnsi="Times New Roman" w:cs="Times New Roman"/>
          <w:sz w:val="24"/>
          <w:szCs w:val="24"/>
        </w:rPr>
      </w:pPr>
      <w:hyperlink r:id="rId152">
        <w:r w:rsidR="008018AF" w:rsidRPr="006E5A7B">
          <w:rPr>
            <w:rFonts w:ascii="Times New Roman" w:hAnsi="Times New Roman" w:cs="Times New Roman"/>
            <w:color w:val="0000FF"/>
            <w:sz w:val="24"/>
            <w:szCs w:val="24"/>
          </w:rPr>
          <w:t>пункт 7.6.9</w:t>
        </w:r>
      </w:hyperlink>
      <w:r w:rsidR="008018AF" w:rsidRPr="006E5A7B">
        <w:rPr>
          <w:rFonts w:ascii="Times New Roman" w:hAnsi="Times New Roman" w:cs="Times New Roman"/>
          <w:sz w:val="24"/>
          <w:szCs w:val="24"/>
        </w:rPr>
        <w:t xml:space="preserve"> изложить в следующей редакции: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"7.6.9 В соответствии с заданием на проектирование автоматический пуск зоны АУП с применением в качестве огнетушащих веществ огнетушащего газа, огнетушащего порошка или огнетушащего аэрозоля может быть запрещен в случае неисправности линий </w:t>
      </w:r>
      <w:r w:rsidRPr="006E5A7B">
        <w:rPr>
          <w:rFonts w:ascii="Times New Roman" w:hAnsi="Times New Roman" w:cs="Times New Roman"/>
          <w:sz w:val="24"/>
          <w:szCs w:val="24"/>
        </w:rPr>
        <w:lastRenderedPageBreak/>
        <w:t>связи с техническими средствами внешней световой индикации и звуковой сигнализации о режимах работы АУП в данной ЗПЗ пожаротушения.";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53">
        <w:r w:rsidRPr="006E5A7B">
          <w:rPr>
            <w:rFonts w:ascii="Times New Roman" w:hAnsi="Times New Roman" w:cs="Times New Roman"/>
            <w:color w:val="0000FF"/>
            <w:sz w:val="24"/>
            <w:szCs w:val="24"/>
          </w:rPr>
          <w:t>пункте 7.6.12</w:t>
        </w:r>
      </w:hyperlink>
      <w:r w:rsidRPr="006E5A7B">
        <w:rPr>
          <w:rFonts w:ascii="Times New Roman" w:hAnsi="Times New Roman" w:cs="Times New Roman"/>
          <w:sz w:val="24"/>
          <w:szCs w:val="24"/>
        </w:rPr>
        <w:t xml:space="preserve"> 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54">
        <w:r w:rsidRPr="006E5A7B">
          <w:rPr>
            <w:rFonts w:ascii="Times New Roman" w:hAnsi="Times New Roman" w:cs="Times New Roman"/>
            <w:color w:val="0000FF"/>
            <w:sz w:val="24"/>
            <w:szCs w:val="24"/>
          </w:rPr>
          <w:t>пункте 7.6.14</w:t>
        </w:r>
      </w:hyperlink>
      <w:r w:rsidRPr="006E5A7B">
        <w:rPr>
          <w:rFonts w:ascii="Times New Roman" w:hAnsi="Times New Roman" w:cs="Times New Roman"/>
          <w:sz w:val="24"/>
          <w:szCs w:val="24"/>
        </w:rPr>
        <w:t xml:space="preserve"> 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55">
        <w:r w:rsidRPr="006E5A7B">
          <w:rPr>
            <w:rFonts w:ascii="Times New Roman" w:hAnsi="Times New Roman" w:cs="Times New Roman"/>
            <w:color w:val="0000FF"/>
            <w:sz w:val="24"/>
            <w:szCs w:val="24"/>
          </w:rPr>
          <w:t>пункте 7.7.1</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56">
        <w:r w:rsidRPr="006E5A7B">
          <w:rPr>
            <w:rFonts w:ascii="Times New Roman" w:hAnsi="Times New Roman" w:cs="Times New Roman"/>
            <w:color w:val="0000FF"/>
            <w:sz w:val="24"/>
            <w:szCs w:val="24"/>
          </w:rPr>
          <w:t>пункте 7.7.2</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57">
        <w:r w:rsidRPr="006E5A7B">
          <w:rPr>
            <w:rFonts w:ascii="Times New Roman" w:hAnsi="Times New Roman" w:cs="Times New Roman"/>
            <w:color w:val="0000FF"/>
            <w:sz w:val="24"/>
            <w:szCs w:val="24"/>
          </w:rPr>
          <w:t>абзаце втором пункта 7.7.4</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"ЗКПС" заменить аббревиатурой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аббревиатуру "АУПТ" заменить аббревиатурой "АУП";</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w:t>
      </w:r>
      <w:hyperlink r:id="rId158">
        <w:r w:rsidRPr="006E5A7B">
          <w:rPr>
            <w:rFonts w:ascii="Times New Roman" w:hAnsi="Times New Roman" w:cs="Times New Roman"/>
            <w:color w:val="0000FF"/>
            <w:sz w:val="24"/>
            <w:szCs w:val="24"/>
          </w:rPr>
          <w:t>абзацах первом</w:t>
        </w:r>
      </w:hyperlink>
      <w:r w:rsidRPr="006E5A7B">
        <w:rPr>
          <w:rFonts w:ascii="Times New Roman" w:hAnsi="Times New Roman" w:cs="Times New Roman"/>
          <w:sz w:val="24"/>
          <w:szCs w:val="24"/>
        </w:rPr>
        <w:t xml:space="preserve"> и </w:t>
      </w:r>
      <w:hyperlink r:id="rId159">
        <w:r w:rsidRPr="006E5A7B">
          <w:rPr>
            <w:rFonts w:ascii="Times New Roman" w:hAnsi="Times New Roman" w:cs="Times New Roman"/>
            <w:color w:val="0000FF"/>
            <w:sz w:val="24"/>
            <w:szCs w:val="24"/>
          </w:rPr>
          <w:t>втором пункта 7.7.6</w:t>
        </w:r>
      </w:hyperlink>
      <w:r w:rsidRPr="006E5A7B">
        <w:rPr>
          <w:rFonts w:ascii="Times New Roman" w:hAnsi="Times New Roman" w:cs="Times New Roman"/>
          <w:sz w:val="24"/>
          <w:szCs w:val="24"/>
        </w:rPr>
        <w:t xml:space="preserve"> аббревиатуру "АУПТ" заменить аббревиатурой "АУП";</w:t>
      </w:r>
    </w:p>
    <w:p w:rsidR="008018AF" w:rsidRPr="006E5A7B" w:rsidRDefault="006E5A7B">
      <w:pPr>
        <w:pStyle w:val="ConsPlusNormal"/>
        <w:spacing w:before="220"/>
        <w:ind w:firstLine="540"/>
        <w:jc w:val="both"/>
        <w:rPr>
          <w:rFonts w:ascii="Times New Roman" w:hAnsi="Times New Roman" w:cs="Times New Roman"/>
          <w:sz w:val="24"/>
          <w:szCs w:val="24"/>
        </w:rPr>
      </w:pPr>
      <w:hyperlink r:id="rId160">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пунктами 7.7.8, 7.7.9 следующего содержания: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"7.7.8 В случае единичной неисправности линии связи между ППУ и исполнительным устройством или линии электропитания ППУ допускается отказ не более чем одного дымового клапана, дымового люка (в соответствии с </w:t>
      </w:r>
      <w:hyperlink r:id="rId161">
        <w:r w:rsidRPr="006E5A7B">
          <w:rPr>
            <w:rFonts w:ascii="Times New Roman" w:hAnsi="Times New Roman" w:cs="Times New Roman"/>
            <w:color w:val="0000FF"/>
            <w:sz w:val="24"/>
            <w:szCs w:val="24"/>
          </w:rPr>
          <w:t>СП 7.13130</w:t>
        </w:r>
      </w:hyperlink>
      <w:r w:rsidRPr="006E5A7B">
        <w:rPr>
          <w:rFonts w:ascii="Times New Roman" w:hAnsi="Times New Roman" w:cs="Times New Roman"/>
          <w:sz w:val="24"/>
          <w:szCs w:val="24"/>
        </w:rPr>
        <w:t>) или вентилятора.</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7.7.9 Не допускается управление исполнительными устройствами систем вытяжной и приточной противодымной вентиляции с механическим побуждением при количестве в пожарном отсеке более чем одной ЗПЗ СПДВ (противодымной защиты) по сигналам, формируемым от ручных ИП, за исключением исполнительных устройств СПДВ, управляемых при обнаружении пожара в любой ЗКСПС данного пожарного отсека, с учетом требований </w:t>
      </w:r>
      <w:hyperlink r:id="rId162">
        <w:r w:rsidRPr="006E5A7B">
          <w:rPr>
            <w:rFonts w:ascii="Times New Roman" w:hAnsi="Times New Roman" w:cs="Times New Roman"/>
            <w:color w:val="0000FF"/>
            <w:sz w:val="24"/>
            <w:szCs w:val="24"/>
          </w:rPr>
          <w:t>СП 7.13130</w:t>
        </w:r>
      </w:hyperlink>
      <w:r w:rsidRPr="006E5A7B">
        <w:rPr>
          <w:rFonts w:ascii="Times New Roman" w:hAnsi="Times New Roman" w:cs="Times New Roman"/>
          <w:sz w:val="24"/>
          <w:szCs w:val="24"/>
        </w:rPr>
        <w:t xml:space="preserve"> по совместной работе систем приточной и вытяжной противодымной вентиляции.".</w:t>
      </w:r>
    </w:p>
    <w:p w:rsidR="008018AF" w:rsidRPr="006E5A7B" w:rsidRDefault="006E5A7B">
      <w:pPr>
        <w:pStyle w:val="ConsPlusNormal"/>
        <w:spacing w:before="220"/>
        <w:ind w:firstLine="540"/>
        <w:jc w:val="both"/>
        <w:rPr>
          <w:rFonts w:ascii="Times New Roman" w:hAnsi="Times New Roman" w:cs="Times New Roman"/>
          <w:sz w:val="24"/>
          <w:szCs w:val="24"/>
        </w:rPr>
      </w:pPr>
      <w:hyperlink r:id="rId163">
        <w:r w:rsidR="008018AF" w:rsidRPr="006E5A7B">
          <w:rPr>
            <w:rFonts w:ascii="Times New Roman" w:hAnsi="Times New Roman" w:cs="Times New Roman"/>
            <w:color w:val="0000FF"/>
            <w:sz w:val="24"/>
            <w:szCs w:val="24"/>
          </w:rPr>
          <w:t>Заголовок</w:t>
        </w:r>
      </w:hyperlink>
      <w:r w:rsidR="008018AF" w:rsidRPr="006E5A7B">
        <w:rPr>
          <w:rFonts w:ascii="Times New Roman" w:hAnsi="Times New Roman" w:cs="Times New Roman"/>
          <w:sz w:val="24"/>
          <w:szCs w:val="24"/>
        </w:rPr>
        <w:t xml:space="preserve">, </w:t>
      </w:r>
      <w:hyperlink r:id="rId164">
        <w:r w:rsidR="008018AF" w:rsidRPr="006E5A7B">
          <w:rPr>
            <w:rFonts w:ascii="Times New Roman" w:hAnsi="Times New Roman" w:cs="Times New Roman"/>
            <w:color w:val="0000FF"/>
            <w:sz w:val="24"/>
            <w:szCs w:val="24"/>
          </w:rPr>
          <w:t>пункты А.1</w:t>
        </w:r>
      </w:hyperlink>
      <w:r w:rsidR="008018AF" w:rsidRPr="006E5A7B">
        <w:rPr>
          <w:rFonts w:ascii="Times New Roman" w:hAnsi="Times New Roman" w:cs="Times New Roman"/>
          <w:sz w:val="24"/>
          <w:szCs w:val="24"/>
        </w:rPr>
        <w:t xml:space="preserve"> - </w:t>
      </w:r>
      <w:hyperlink r:id="rId165">
        <w:r w:rsidR="008018AF" w:rsidRPr="006E5A7B">
          <w:rPr>
            <w:rFonts w:ascii="Times New Roman" w:hAnsi="Times New Roman" w:cs="Times New Roman"/>
            <w:color w:val="0000FF"/>
            <w:sz w:val="24"/>
            <w:szCs w:val="24"/>
          </w:rPr>
          <w:t>А.3</w:t>
        </w:r>
      </w:hyperlink>
      <w:r w:rsidR="008018AF" w:rsidRPr="006E5A7B">
        <w:rPr>
          <w:rFonts w:ascii="Times New Roman" w:hAnsi="Times New Roman" w:cs="Times New Roman"/>
          <w:sz w:val="24"/>
          <w:szCs w:val="24"/>
        </w:rPr>
        <w:t xml:space="preserve">, </w:t>
      </w:r>
      <w:hyperlink r:id="rId166">
        <w:r w:rsidR="008018AF" w:rsidRPr="006E5A7B">
          <w:rPr>
            <w:rFonts w:ascii="Times New Roman" w:hAnsi="Times New Roman" w:cs="Times New Roman"/>
            <w:color w:val="0000FF"/>
            <w:sz w:val="24"/>
            <w:szCs w:val="24"/>
          </w:rPr>
          <w:t>пункты 1</w:t>
        </w:r>
      </w:hyperlink>
      <w:r w:rsidR="008018AF" w:rsidRPr="006E5A7B">
        <w:rPr>
          <w:rFonts w:ascii="Times New Roman" w:hAnsi="Times New Roman" w:cs="Times New Roman"/>
          <w:sz w:val="24"/>
          <w:szCs w:val="24"/>
        </w:rPr>
        <w:t xml:space="preserve"> - </w:t>
      </w:r>
      <w:hyperlink r:id="rId167">
        <w:r w:rsidR="008018AF" w:rsidRPr="006E5A7B">
          <w:rPr>
            <w:rFonts w:ascii="Times New Roman" w:hAnsi="Times New Roman" w:cs="Times New Roman"/>
            <w:color w:val="0000FF"/>
            <w:sz w:val="24"/>
            <w:szCs w:val="24"/>
          </w:rPr>
          <w:t>6</w:t>
        </w:r>
      </w:hyperlink>
      <w:r w:rsidR="008018AF" w:rsidRPr="006E5A7B">
        <w:rPr>
          <w:rFonts w:ascii="Times New Roman" w:hAnsi="Times New Roman" w:cs="Times New Roman"/>
          <w:sz w:val="24"/>
          <w:szCs w:val="24"/>
        </w:rPr>
        <w:t xml:space="preserve"> таблицы А.1 приложения А изложить в следующей редакции:</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"Приложение А</w:t>
      </w:r>
    </w:p>
    <w:p w:rsidR="008018AF" w:rsidRPr="006E5A7B" w:rsidRDefault="008018AF">
      <w:pPr>
        <w:pStyle w:val="ConsPlusNormal"/>
        <w:jc w:val="right"/>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(обязательное)</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ПЕРЕЧЕНЬ</w:t>
      </w: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ЗДАНИЙ, СООРУЖЕНИЙ И ПОМЕЩЕНИЙ, ПОДЛЕЖАЩИХ ОСНАЩЕНИЮ</w:t>
      </w: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БЕЗАДРЕСНЫМИ И АДРЕСНЫМИ СПС</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А.1 Оснащение зданий, сооружений и помещений безадресными и адресными СПС осуществляется в соответствии с таблицей А.1 настоящего свода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lastRenderedPageBreak/>
        <w:t>При наличии необходимости оснащения объекта безадресной СПС не запрещается оснащение данного объекта адресной 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А.2 Адресной СПС считается при применении адресных ИП. Допускается СПС считать адресной при подключении к ней безадресных ИП числом не более 5% от общего числа ИП в 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А.3 Подключение безадресных ИП в адресную СПС должно осуществляться в линии связи адресных модулей ввода из условия не более одного ИП в одну линию связи.</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both"/>
        <w:rPr>
          <w:rFonts w:ascii="Times New Roman" w:hAnsi="Times New Roman" w:cs="Times New Roman"/>
          <w:sz w:val="24"/>
          <w:szCs w:val="24"/>
        </w:rPr>
      </w:pPr>
      <w:r w:rsidRPr="006E5A7B">
        <w:rPr>
          <w:rFonts w:ascii="Times New Roman" w:hAnsi="Times New Roman" w:cs="Times New Roman"/>
          <w:sz w:val="24"/>
          <w:szCs w:val="24"/>
        </w:rPr>
        <w:t>Таблица А.1</w:t>
      </w:r>
    </w:p>
    <w:p w:rsidR="008018AF" w:rsidRPr="006E5A7B" w:rsidRDefault="008018A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
        <w:gridCol w:w="5046"/>
        <w:gridCol w:w="1695"/>
        <w:gridCol w:w="1696"/>
      </w:tblGrid>
      <w:tr w:rsidR="008018AF" w:rsidRPr="006E5A7B">
        <w:tc>
          <w:tcPr>
            <w:tcW w:w="612" w:type="dxa"/>
            <w:vMerge w:val="restart"/>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N п/п.</w:t>
            </w:r>
          </w:p>
        </w:tc>
        <w:tc>
          <w:tcPr>
            <w:tcW w:w="5046" w:type="dxa"/>
            <w:vMerge w:val="restart"/>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Наименование зданий, сооружений и помещений</w:t>
            </w:r>
          </w:p>
        </w:tc>
        <w:tc>
          <w:tcPr>
            <w:tcW w:w="3391" w:type="dxa"/>
            <w:gridSpan w:val="2"/>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Тип СПС</w:t>
            </w:r>
          </w:p>
        </w:tc>
      </w:tr>
      <w:tr w:rsidR="008018AF" w:rsidRPr="006E5A7B">
        <w:tc>
          <w:tcPr>
            <w:tcW w:w="612" w:type="dxa"/>
            <w:vMerge/>
          </w:tcPr>
          <w:p w:rsidR="008018AF" w:rsidRPr="006E5A7B" w:rsidRDefault="008018AF">
            <w:pPr>
              <w:pStyle w:val="ConsPlusNormal"/>
              <w:rPr>
                <w:rFonts w:ascii="Times New Roman" w:hAnsi="Times New Roman" w:cs="Times New Roman"/>
                <w:sz w:val="24"/>
                <w:szCs w:val="24"/>
              </w:rPr>
            </w:pPr>
          </w:p>
        </w:tc>
        <w:tc>
          <w:tcPr>
            <w:tcW w:w="5046" w:type="dxa"/>
            <w:vMerge/>
          </w:tcPr>
          <w:p w:rsidR="008018AF" w:rsidRPr="006E5A7B" w:rsidRDefault="008018AF">
            <w:pPr>
              <w:pStyle w:val="ConsPlusNormal"/>
              <w:rPr>
                <w:rFonts w:ascii="Times New Roman" w:hAnsi="Times New Roman" w:cs="Times New Roman"/>
                <w:sz w:val="24"/>
                <w:szCs w:val="24"/>
              </w:rPr>
            </w:pPr>
          </w:p>
        </w:tc>
        <w:tc>
          <w:tcPr>
            <w:tcW w:w="1695"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Безадресная</w:t>
            </w:r>
          </w:p>
        </w:tc>
        <w:tc>
          <w:tcPr>
            <w:tcW w:w="1696" w:type="dxa"/>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Адресная</w:t>
            </w:r>
          </w:p>
        </w:tc>
      </w:tr>
      <w:tr w:rsidR="008018AF" w:rsidRPr="006E5A7B">
        <w:tc>
          <w:tcPr>
            <w:tcW w:w="612" w:type="dxa"/>
          </w:tcPr>
          <w:p w:rsidR="008018AF" w:rsidRPr="006E5A7B" w:rsidRDefault="008018AF">
            <w:pPr>
              <w:pStyle w:val="ConsPlusNormal"/>
              <w:rPr>
                <w:rFonts w:ascii="Times New Roman" w:hAnsi="Times New Roman" w:cs="Times New Roman"/>
                <w:sz w:val="24"/>
                <w:szCs w:val="24"/>
              </w:rPr>
            </w:pPr>
            <w:r w:rsidRPr="006E5A7B">
              <w:rPr>
                <w:rFonts w:ascii="Times New Roman" w:hAnsi="Times New Roman" w:cs="Times New Roman"/>
                <w:sz w:val="24"/>
                <w:szCs w:val="24"/>
              </w:rPr>
              <w:t>1.</w:t>
            </w:r>
          </w:p>
        </w:tc>
        <w:tc>
          <w:tcPr>
            <w:tcW w:w="5046" w:type="dxa"/>
            <w:vAlign w:val="center"/>
          </w:tcPr>
          <w:p w:rsidR="008018AF" w:rsidRPr="006E5A7B" w:rsidRDefault="008018AF">
            <w:pPr>
              <w:pStyle w:val="ConsPlusNormal"/>
              <w:jc w:val="both"/>
              <w:rPr>
                <w:rFonts w:ascii="Times New Roman" w:hAnsi="Times New Roman" w:cs="Times New Roman"/>
                <w:sz w:val="24"/>
                <w:szCs w:val="24"/>
              </w:rPr>
            </w:pPr>
            <w:r w:rsidRPr="006E5A7B">
              <w:rPr>
                <w:rFonts w:ascii="Times New Roman" w:hAnsi="Times New Roman" w:cs="Times New Roman"/>
                <w:sz w:val="24"/>
                <w:szCs w:val="24"/>
              </w:rPr>
              <w:t>Здания дошкольных образовательных организаций, специализированных домов престарелых и инвалидов (</w:t>
            </w:r>
            <w:proofErr w:type="spellStart"/>
            <w:r w:rsidRPr="006E5A7B">
              <w:rPr>
                <w:rFonts w:ascii="Times New Roman" w:hAnsi="Times New Roman" w:cs="Times New Roman"/>
                <w:sz w:val="24"/>
                <w:szCs w:val="24"/>
              </w:rPr>
              <w:t>неквартирные</w:t>
            </w:r>
            <w:proofErr w:type="spellEnd"/>
            <w:r w:rsidRPr="006E5A7B">
              <w:rPr>
                <w:rFonts w:ascii="Times New Roman" w:hAnsi="Times New Roman" w:cs="Times New Roman"/>
                <w:sz w:val="24"/>
                <w:szCs w:val="24"/>
              </w:rPr>
              <w:t>), больницы, психоневрологические больницы, интернаты, спальные корпуса образовательных организаций с наличием интерната и детских организаций (Ф1.1)</w:t>
            </w:r>
          </w:p>
        </w:tc>
        <w:tc>
          <w:tcPr>
            <w:tcW w:w="169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менее 1500 м</w:t>
            </w:r>
            <w:r w:rsidRPr="006E5A7B">
              <w:rPr>
                <w:rFonts w:ascii="Times New Roman" w:hAnsi="Times New Roman" w:cs="Times New Roman"/>
                <w:sz w:val="24"/>
                <w:szCs w:val="24"/>
                <w:vertAlign w:val="superscript"/>
              </w:rPr>
              <w:t>2</w:t>
            </w:r>
          </w:p>
        </w:tc>
        <w:tc>
          <w:tcPr>
            <w:tcW w:w="1696"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1500 м</w:t>
            </w:r>
            <w:r w:rsidRPr="006E5A7B">
              <w:rPr>
                <w:rFonts w:ascii="Times New Roman" w:hAnsi="Times New Roman" w:cs="Times New Roman"/>
                <w:sz w:val="24"/>
                <w:szCs w:val="24"/>
                <w:vertAlign w:val="superscript"/>
              </w:rPr>
              <w:t>2</w:t>
            </w:r>
            <w:r w:rsidRPr="006E5A7B">
              <w:rPr>
                <w:rFonts w:ascii="Times New Roman" w:hAnsi="Times New Roman" w:cs="Times New Roman"/>
                <w:sz w:val="24"/>
                <w:szCs w:val="24"/>
              </w:rPr>
              <w:t xml:space="preserve"> и более</w:t>
            </w:r>
          </w:p>
        </w:tc>
      </w:tr>
      <w:tr w:rsidR="008018AF" w:rsidRPr="006E5A7B">
        <w:tc>
          <w:tcPr>
            <w:tcW w:w="612" w:type="dxa"/>
          </w:tcPr>
          <w:p w:rsidR="008018AF" w:rsidRPr="006E5A7B" w:rsidRDefault="008018AF">
            <w:pPr>
              <w:pStyle w:val="ConsPlusNormal"/>
              <w:rPr>
                <w:rFonts w:ascii="Times New Roman" w:hAnsi="Times New Roman" w:cs="Times New Roman"/>
                <w:sz w:val="24"/>
                <w:szCs w:val="24"/>
              </w:rPr>
            </w:pPr>
            <w:r w:rsidRPr="006E5A7B">
              <w:rPr>
                <w:rFonts w:ascii="Times New Roman" w:hAnsi="Times New Roman" w:cs="Times New Roman"/>
                <w:sz w:val="24"/>
                <w:szCs w:val="24"/>
              </w:rPr>
              <w:t>2.</w:t>
            </w:r>
          </w:p>
        </w:tc>
        <w:tc>
          <w:tcPr>
            <w:tcW w:w="5046" w:type="dxa"/>
            <w:vAlign w:val="center"/>
          </w:tcPr>
          <w:p w:rsidR="008018AF" w:rsidRPr="006E5A7B" w:rsidRDefault="008018AF">
            <w:pPr>
              <w:pStyle w:val="ConsPlusNormal"/>
              <w:jc w:val="both"/>
              <w:rPr>
                <w:rFonts w:ascii="Times New Roman" w:hAnsi="Times New Roman" w:cs="Times New Roman"/>
                <w:sz w:val="24"/>
                <w:szCs w:val="24"/>
              </w:rPr>
            </w:pPr>
            <w:r w:rsidRPr="006E5A7B">
              <w:rPr>
                <w:rFonts w:ascii="Times New Roman" w:hAnsi="Times New Roman" w:cs="Times New Roman"/>
                <w:sz w:val="24"/>
                <w:szCs w:val="24"/>
              </w:rPr>
              <w:t>Гостиницы, общежития, спальные корпуса санаториев и домов отдыха общего типа, кемпингов, мотелей и пансионатов (Ф1.2)</w:t>
            </w:r>
          </w:p>
        </w:tc>
        <w:tc>
          <w:tcPr>
            <w:tcW w:w="169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менее 2000 м</w:t>
            </w:r>
            <w:r w:rsidRPr="006E5A7B">
              <w:rPr>
                <w:rFonts w:ascii="Times New Roman" w:hAnsi="Times New Roman" w:cs="Times New Roman"/>
                <w:sz w:val="24"/>
                <w:szCs w:val="24"/>
                <w:vertAlign w:val="superscript"/>
              </w:rPr>
              <w:t>2</w:t>
            </w:r>
          </w:p>
        </w:tc>
        <w:tc>
          <w:tcPr>
            <w:tcW w:w="1696"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2000 м</w:t>
            </w:r>
            <w:r w:rsidRPr="006E5A7B">
              <w:rPr>
                <w:rFonts w:ascii="Times New Roman" w:hAnsi="Times New Roman" w:cs="Times New Roman"/>
                <w:sz w:val="24"/>
                <w:szCs w:val="24"/>
                <w:vertAlign w:val="superscript"/>
              </w:rPr>
              <w:t>2</w:t>
            </w:r>
            <w:r w:rsidRPr="006E5A7B">
              <w:rPr>
                <w:rFonts w:ascii="Times New Roman" w:hAnsi="Times New Roman" w:cs="Times New Roman"/>
                <w:sz w:val="24"/>
                <w:szCs w:val="24"/>
              </w:rPr>
              <w:t xml:space="preserve"> и более</w:t>
            </w:r>
          </w:p>
        </w:tc>
      </w:tr>
      <w:tr w:rsidR="008018AF" w:rsidRPr="006E5A7B">
        <w:tc>
          <w:tcPr>
            <w:tcW w:w="612" w:type="dxa"/>
          </w:tcPr>
          <w:p w:rsidR="008018AF" w:rsidRPr="006E5A7B" w:rsidRDefault="008018AF">
            <w:pPr>
              <w:pStyle w:val="ConsPlusNormal"/>
              <w:rPr>
                <w:rFonts w:ascii="Times New Roman" w:hAnsi="Times New Roman" w:cs="Times New Roman"/>
                <w:sz w:val="24"/>
                <w:szCs w:val="24"/>
              </w:rPr>
            </w:pPr>
            <w:r w:rsidRPr="006E5A7B">
              <w:rPr>
                <w:rFonts w:ascii="Times New Roman" w:hAnsi="Times New Roman" w:cs="Times New Roman"/>
                <w:sz w:val="24"/>
                <w:szCs w:val="24"/>
              </w:rPr>
              <w:t>3.</w:t>
            </w:r>
          </w:p>
        </w:tc>
        <w:tc>
          <w:tcPr>
            <w:tcW w:w="5046" w:type="dxa"/>
          </w:tcPr>
          <w:p w:rsidR="008018AF" w:rsidRPr="006E5A7B" w:rsidRDefault="008018AF">
            <w:pPr>
              <w:pStyle w:val="ConsPlusNormal"/>
              <w:rPr>
                <w:rFonts w:ascii="Times New Roman" w:hAnsi="Times New Roman" w:cs="Times New Roman"/>
                <w:sz w:val="24"/>
                <w:szCs w:val="24"/>
              </w:rPr>
            </w:pPr>
            <w:r w:rsidRPr="006E5A7B">
              <w:rPr>
                <w:rFonts w:ascii="Times New Roman" w:hAnsi="Times New Roman" w:cs="Times New Roman"/>
                <w:sz w:val="24"/>
                <w:szCs w:val="24"/>
              </w:rPr>
              <w:t>Многоквартирные жилые дома (Ф1.3)</w:t>
            </w:r>
          </w:p>
        </w:tc>
        <w:tc>
          <w:tcPr>
            <w:tcW w:w="169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при высоте здания менее 28 м</w:t>
            </w:r>
          </w:p>
        </w:tc>
        <w:tc>
          <w:tcPr>
            <w:tcW w:w="1696"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при высоте здания более 28 м и более</w:t>
            </w:r>
          </w:p>
        </w:tc>
      </w:tr>
      <w:tr w:rsidR="008018AF" w:rsidRPr="006E5A7B">
        <w:tc>
          <w:tcPr>
            <w:tcW w:w="612" w:type="dxa"/>
          </w:tcPr>
          <w:p w:rsidR="008018AF" w:rsidRPr="006E5A7B" w:rsidRDefault="008018AF">
            <w:pPr>
              <w:pStyle w:val="ConsPlusNormal"/>
              <w:rPr>
                <w:rFonts w:ascii="Times New Roman" w:hAnsi="Times New Roman" w:cs="Times New Roman"/>
                <w:sz w:val="24"/>
                <w:szCs w:val="24"/>
              </w:rPr>
            </w:pPr>
            <w:r w:rsidRPr="006E5A7B">
              <w:rPr>
                <w:rFonts w:ascii="Times New Roman" w:hAnsi="Times New Roman" w:cs="Times New Roman"/>
                <w:sz w:val="24"/>
                <w:szCs w:val="24"/>
              </w:rPr>
              <w:t>4.</w:t>
            </w:r>
          </w:p>
        </w:tc>
        <w:tc>
          <w:tcPr>
            <w:tcW w:w="5046" w:type="dxa"/>
            <w:vAlign w:val="center"/>
          </w:tcPr>
          <w:p w:rsidR="008018AF" w:rsidRPr="006E5A7B" w:rsidRDefault="008018AF">
            <w:pPr>
              <w:pStyle w:val="ConsPlusNormal"/>
              <w:jc w:val="both"/>
              <w:rPr>
                <w:rFonts w:ascii="Times New Roman" w:hAnsi="Times New Roman" w:cs="Times New Roman"/>
                <w:sz w:val="24"/>
                <w:szCs w:val="24"/>
              </w:rPr>
            </w:pPr>
            <w:r w:rsidRPr="006E5A7B">
              <w:rPr>
                <w:rFonts w:ascii="Times New Roman" w:hAnsi="Times New Roman" w:cs="Times New Roman"/>
                <w:sz w:val="24"/>
                <w:szCs w:val="24"/>
              </w:rPr>
              <w:t>Одноквартирные жилые дома, в том числе блокированные (Ф1.4)</w:t>
            </w:r>
          </w:p>
        </w:tc>
        <w:tc>
          <w:tcPr>
            <w:tcW w:w="169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w:t>
            </w:r>
          </w:p>
        </w:tc>
        <w:tc>
          <w:tcPr>
            <w:tcW w:w="1696"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w:t>
            </w:r>
          </w:p>
        </w:tc>
      </w:tr>
      <w:tr w:rsidR="008018AF" w:rsidRPr="006E5A7B">
        <w:tc>
          <w:tcPr>
            <w:tcW w:w="612" w:type="dxa"/>
          </w:tcPr>
          <w:p w:rsidR="008018AF" w:rsidRPr="006E5A7B" w:rsidRDefault="008018AF">
            <w:pPr>
              <w:pStyle w:val="ConsPlusNormal"/>
              <w:rPr>
                <w:rFonts w:ascii="Times New Roman" w:hAnsi="Times New Roman" w:cs="Times New Roman"/>
                <w:sz w:val="24"/>
                <w:szCs w:val="24"/>
              </w:rPr>
            </w:pPr>
            <w:r w:rsidRPr="006E5A7B">
              <w:rPr>
                <w:rFonts w:ascii="Times New Roman" w:hAnsi="Times New Roman" w:cs="Times New Roman"/>
                <w:sz w:val="24"/>
                <w:szCs w:val="24"/>
              </w:rPr>
              <w:t>5.</w:t>
            </w:r>
          </w:p>
        </w:tc>
        <w:tc>
          <w:tcPr>
            <w:tcW w:w="5046" w:type="dxa"/>
            <w:vAlign w:val="center"/>
          </w:tcPr>
          <w:p w:rsidR="008018AF" w:rsidRPr="006E5A7B" w:rsidRDefault="008018AF">
            <w:pPr>
              <w:pStyle w:val="ConsPlusNormal"/>
              <w:jc w:val="both"/>
              <w:rPr>
                <w:rFonts w:ascii="Times New Roman" w:hAnsi="Times New Roman" w:cs="Times New Roman"/>
                <w:sz w:val="24"/>
                <w:szCs w:val="24"/>
              </w:rPr>
            </w:pPr>
            <w:r w:rsidRPr="006E5A7B">
              <w:rPr>
                <w:rFonts w:ascii="Times New Roman" w:hAnsi="Times New Roman" w:cs="Times New Roman"/>
                <w:sz w:val="24"/>
                <w:szCs w:val="24"/>
              </w:rPr>
              <w:t>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(Ф2.1)</w:t>
            </w:r>
          </w:p>
        </w:tc>
        <w:tc>
          <w:tcPr>
            <w:tcW w:w="169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w:t>
            </w:r>
          </w:p>
        </w:tc>
        <w:tc>
          <w:tcPr>
            <w:tcW w:w="1696"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 +</w:t>
            </w:r>
          </w:p>
        </w:tc>
      </w:tr>
      <w:tr w:rsidR="008018AF" w:rsidRPr="006E5A7B">
        <w:tc>
          <w:tcPr>
            <w:tcW w:w="612" w:type="dxa"/>
          </w:tcPr>
          <w:p w:rsidR="008018AF" w:rsidRPr="006E5A7B" w:rsidRDefault="008018AF">
            <w:pPr>
              <w:pStyle w:val="ConsPlusNormal"/>
              <w:rPr>
                <w:rFonts w:ascii="Times New Roman" w:hAnsi="Times New Roman" w:cs="Times New Roman"/>
                <w:sz w:val="24"/>
                <w:szCs w:val="24"/>
              </w:rPr>
            </w:pPr>
            <w:r w:rsidRPr="006E5A7B">
              <w:rPr>
                <w:rFonts w:ascii="Times New Roman" w:hAnsi="Times New Roman" w:cs="Times New Roman"/>
                <w:sz w:val="24"/>
                <w:szCs w:val="24"/>
              </w:rPr>
              <w:t>6.</w:t>
            </w:r>
          </w:p>
        </w:tc>
        <w:tc>
          <w:tcPr>
            <w:tcW w:w="5046" w:type="dxa"/>
          </w:tcPr>
          <w:p w:rsidR="008018AF" w:rsidRPr="006E5A7B" w:rsidRDefault="008018AF">
            <w:pPr>
              <w:pStyle w:val="ConsPlusNormal"/>
              <w:jc w:val="both"/>
              <w:rPr>
                <w:rFonts w:ascii="Times New Roman" w:hAnsi="Times New Roman" w:cs="Times New Roman"/>
                <w:sz w:val="24"/>
                <w:szCs w:val="24"/>
              </w:rPr>
            </w:pPr>
            <w:r w:rsidRPr="006E5A7B">
              <w:rPr>
                <w:rFonts w:ascii="Times New Roman" w:hAnsi="Times New Roman" w:cs="Times New Roman"/>
                <w:sz w:val="24"/>
                <w:szCs w:val="24"/>
              </w:rPr>
              <w:t>Музеи, выставки, танцевальные залы и другие подобные учреждения в закрытых помещениях (Ф2.2)</w:t>
            </w:r>
          </w:p>
        </w:tc>
        <w:tc>
          <w:tcPr>
            <w:tcW w:w="1695"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одноэтажные менее 1000 м</w:t>
            </w:r>
            <w:r w:rsidRPr="006E5A7B">
              <w:rPr>
                <w:rFonts w:ascii="Times New Roman" w:hAnsi="Times New Roman" w:cs="Times New Roman"/>
                <w:sz w:val="24"/>
                <w:szCs w:val="24"/>
                <w:vertAlign w:val="superscript"/>
              </w:rPr>
              <w:t>2</w:t>
            </w:r>
          </w:p>
        </w:tc>
        <w:tc>
          <w:tcPr>
            <w:tcW w:w="1696" w:type="dxa"/>
            <w:vAlign w:val="center"/>
          </w:tcPr>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двухэтажные и более, а также 1000 м</w:t>
            </w:r>
            <w:r w:rsidRPr="006E5A7B">
              <w:rPr>
                <w:rFonts w:ascii="Times New Roman" w:hAnsi="Times New Roman" w:cs="Times New Roman"/>
                <w:sz w:val="24"/>
                <w:szCs w:val="24"/>
                <w:vertAlign w:val="superscript"/>
              </w:rPr>
              <w:t>2</w:t>
            </w:r>
            <w:r w:rsidRPr="006E5A7B">
              <w:rPr>
                <w:rFonts w:ascii="Times New Roman" w:hAnsi="Times New Roman" w:cs="Times New Roman"/>
                <w:sz w:val="24"/>
                <w:szCs w:val="24"/>
              </w:rPr>
              <w:t xml:space="preserve"> и более</w:t>
            </w:r>
          </w:p>
        </w:tc>
      </w:tr>
    </w:tbl>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w:t>
      </w:r>
    </w:p>
    <w:p w:rsidR="008018AF" w:rsidRPr="006E5A7B" w:rsidRDefault="008018AF">
      <w:pPr>
        <w:pStyle w:val="ConsPlusNormal"/>
        <w:jc w:val="both"/>
        <w:rPr>
          <w:rFonts w:ascii="Times New Roman" w:hAnsi="Times New Roman" w:cs="Times New Roman"/>
          <w:sz w:val="24"/>
          <w:szCs w:val="24"/>
        </w:rPr>
      </w:pPr>
    </w:p>
    <w:p w:rsidR="008018AF" w:rsidRPr="006E5A7B" w:rsidRDefault="006E5A7B">
      <w:pPr>
        <w:pStyle w:val="ConsPlusNormal"/>
        <w:ind w:firstLine="540"/>
        <w:jc w:val="both"/>
        <w:rPr>
          <w:rFonts w:ascii="Times New Roman" w:hAnsi="Times New Roman" w:cs="Times New Roman"/>
          <w:sz w:val="24"/>
          <w:szCs w:val="24"/>
        </w:rPr>
      </w:pPr>
      <w:hyperlink r:id="rId168">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приложением Б следующего содержания:</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"Приложение Б</w:t>
      </w:r>
    </w:p>
    <w:p w:rsidR="008018AF" w:rsidRPr="006E5A7B" w:rsidRDefault="008018AF">
      <w:pPr>
        <w:pStyle w:val="ConsPlusNormal"/>
        <w:jc w:val="right"/>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(обязательное)</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lastRenderedPageBreak/>
        <w:t>ПРОЕКТИРОВАНИЕ СПС ЖИЛЫХ ЗДАНИЙ</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Б.1 Проектирование СПС жилых зданий и размещение ИП следует осуществлять в соответствии с требованиями настоящего свода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Б.2 Для многоквартирных жилых зданий, оснащаемых СПА, СПС следует проектировать на основе ППКП (ППКУП) и ИП, взаимодействующих по линиям связи, а также автономных ИП (при необходимости).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Б.3 ИП, взаимодействующими с ППКП и ППКПУ по линиям связи, следует оснащать все помещения многоквартирных жилых зданий с учетом исключений, регламентируемых </w:t>
      </w:r>
      <w:hyperlink r:id="rId169">
        <w:r w:rsidRPr="006E5A7B">
          <w:rPr>
            <w:rFonts w:ascii="Times New Roman" w:hAnsi="Times New Roman" w:cs="Times New Roman"/>
            <w:color w:val="0000FF"/>
            <w:sz w:val="24"/>
            <w:szCs w:val="24"/>
          </w:rPr>
          <w:t>СП 486.1311500</w:t>
        </w:r>
      </w:hyperlink>
      <w:r w:rsidRPr="006E5A7B">
        <w:rPr>
          <w:rFonts w:ascii="Times New Roman" w:hAnsi="Times New Roman" w:cs="Times New Roman"/>
          <w:sz w:val="24"/>
          <w:szCs w:val="24"/>
        </w:rPr>
        <w:t>.</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Б.4 Помещения квартиры (кроме кухонь и прихожих) оснащаются дымовыми ИП СПС, кухни и прихожие оснащаются тепловыми ИП СПС. В жилых помещениях (комнатах) ИП СПС могут быть заменены на автономные дымовые ИП в случаях, не противоречащих требованиям иных нормативных документов по пожарной безопасности.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Б.5 Лифтовые холлы, межквартирные коридоры и другие помещения общего пользования (за исключением помещений стоянок автомобилей) должны быть оснащены дымовыми ИП СПС. При необходимости оснащения СПС помещений стоянок автомобилей выбор типа (по контролируемому фактору) ИП, размещаемых в помещениях стоянок автомобилей, определяется проектировщиком.</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Б.6 ИПР должны быть оснащены помещения общего пользования, при этом размещение ИПР в каждом помещении общего пользования одного этажа (за исключением помещений, имеющих непосредственный выход наружу из здания) допускается не осуществлять.</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Б.7 При отсутствии прихожей в квартире ИП должны быть установлены на расстоянии не более 1 м от входной двери (в проекции на поверхность пола).</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Б.8 При оснащении квартиры или одноквартирного жилого здания более чем одним автономным ИП рекомендуется объединять все автономные ИП в сеть (функция солидарного включения) в пределах квартиры или одноквартирного жилого здания.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Б.9 При срабатывании ИП, расположенных в помещениях общего пользования, СПС должна сформировать сигналы на включение СОУЭ секции и СПДВ этажа.</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 срабатывании автоматических ИП в помещениях квартиры СПС должна сформировать сигналы на включение СОУЭ этажа.".</w:t>
      </w:r>
    </w:p>
    <w:p w:rsidR="008018AF" w:rsidRPr="006E5A7B" w:rsidRDefault="008018AF">
      <w:pPr>
        <w:pStyle w:val="ConsPlusNormal"/>
        <w:ind w:firstLine="540"/>
        <w:jc w:val="both"/>
        <w:rPr>
          <w:rFonts w:ascii="Times New Roman" w:hAnsi="Times New Roman" w:cs="Times New Roman"/>
          <w:sz w:val="24"/>
          <w:szCs w:val="24"/>
        </w:rPr>
      </w:pPr>
    </w:p>
    <w:p w:rsidR="008018AF" w:rsidRPr="006E5A7B" w:rsidRDefault="006E5A7B">
      <w:pPr>
        <w:pStyle w:val="ConsPlusNormal"/>
        <w:ind w:firstLine="540"/>
        <w:jc w:val="both"/>
        <w:rPr>
          <w:rFonts w:ascii="Times New Roman" w:hAnsi="Times New Roman" w:cs="Times New Roman"/>
          <w:sz w:val="24"/>
          <w:szCs w:val="24"/>
        </w:rPr>
      </w:pPr>
      <w:hyperlink r:id="rId170">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w:t>
      </w:r>
      <w:proofErr w:type="gramStart"/>
      <w:r w:rsidR="008018AF" w:rsidRPr="006E5A7B">
        <w:rPr>
          <w:rFonts w:ascii="Times New Roman" w:hAnsi="Times New Roman" w:cs="Times New Roman"/>
          <w:sz w:val="24"/>
          <w:szCs w:val="24"/>
        </w:rPr>
        <w:t>приложением В</w:t>
      </w:r>
      <w:proofErr w:type="gramEnd"/>
      <w:r w:rsidR="008018AF" w:rsidRPr="006E5A7B">
        <w:rPr>
          <w:rFonts w:ascii="Times New Roman" w:hAnsi="Times New Roman" w:cs="Times New Roman"/>
          <w:sz w:val="24"/>
          <w:szCs w:val="24"/>
        </w:rPr>
        <w:t xml:space="preserve"> следующего содержания:</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"Приложение В</w:t>
      </w:r>
    </w:p>
    <w:p w:rsidR="008018AF" w:rsidRPr="006E5A7B" w:rsidRDefault="008018AF">
      <w:pPr>
        <w:pStyle w:val="ConsPlusNormal"/>
        <w:jc w:val="right"/>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(справочное)</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КОММЕНТАРИИ К ОТДЕЛЬНЫМ ПУНКТАМ НАСТОЯЩЕГО СВОДА ПРАВИЛ</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В.1 Комментарии к пункту 6.3.3 настоящего свода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Каждая квартира, каждый апартамент, каждый гостиничный номер, каждая жилая комната общежития должны выделяться в отдельные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lastRenderedPageBreak/>
        <w:t>Помещение или группа помещений с учетом требований пункта 6.3.4 настоящего свода правил, находящиеся в собственности или аренде у одного лица, выделяются в самостоятельные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Пространства над </w:t>
      </w:r>
      <w:proofErr w:type="spellStart"/>
      <w:r w:rsidRPr="006E5A7B">
        <w:rPr>
          <w:rFonts w:ascii="Times New Roman" w:hAnsi="Times New Roman" w:cs="Times New Roman"/>
          <w:sz w:val="24"/>
          <w:szCs w:val="24"/>
        </w:rPr>
        <w:t>фальшпотолками</w:t>
      </w:r>
      <w:proofErr w:type="spellEnd"/>
      <w:r w:rsidRPr="006E5A7B">
        <w:rPr>
          <w:rFonts w:ascii="Times New Roman" w:hAnsi="Times New Roman" w:cs="Times New Roman"/>
          <w:sz w:val="24"/>
          <w:szCs w:val="24"/>
        </w:rPr>
        <w:t xml:space="preserve"> или под фальшполами объединяются в ЗКСПС аналогично объединению основных объемов соответствующих помещений.</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В случаях общих пространств над </w:t>
      </w:r>
      <w:proofErr w:type="spellStart"/>
      <w:r w:rsidRPr="006E5A7B">
        <w:rPr>
          <w:rFonts w:ascii="Times New Roman" w:hAnsi="Times New Roman" w:cs="Times New Roman"/>
          <w:sz w:val="24"/>
          <w:szCs w:val="24"/>
        </w:rPr>
        <w:t>фальшпотолками</w:t>
      </w:r>
      <w:proofErr w:type="spellEnd"/>
      <w:r w:rsidRPr="006E5A7B">
        <w:rPr>
          <w:rFonts w:ascii="Times New Roman" w:hAnsi="Times New Roman" w:cs="Times New Roman"/>
          <w:sz w:val="24"/>
          <w:szCs w:val="24"/>
        </w:rPr>
        <w:t xml:space="preserve"> или под фальшполами такие пространства делятся на ЗКСПС исходя из проекции площадей основных соответствующих помещений на потолок (перекрытие) или пол (покрытие).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Обособленным помещением считается помещение, имеющее один и более выходов только непосредственно наружу из здания, в том числе через тамбур (тамбур-шлюз), и не имеющее прохода внутрь здания (</w:t>
      </w:r>
      <w:proofErr w:type="spellStart"/>
      <w:r w:rsidRPr="006E5A7B">
        <w:rPr>
          <w:rFonts w:ascii="Times New Roman" w:hAnsi="Times New Roman" w:cs="Times New Roman"/>
          <w:sz w:val="24"/>
          <w:szCs w:val="24"/>
        </w:rPr>
        <w:t>мусоросборные</w:t>
      </w:r>
      <w:proofErr w:type="spellEnd"/>
      <w:r w:rsidRPr="006E5A7B">
        <w:rPr>
          <w:rFonts w:ascii="Times New Roman" w:hAnsi="Times New Roman" w:cs="Times New Roman"/>
          <w:sz w:val="24"/>
          <w:szCs w:val="24"/>
        </w:rPr>
        <w:t xml:space="preserve"> камеры, котельные, насосные и другие).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Группой обособленных помещений считаются смежные помещения, имеющие один общий выход наружу из здания, в том числе через тамбур (тамбур-шлюз), и не имеющие прохода внутрь здания.</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В.2 Комментарии к пункту 6.3.4 настоящего свода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 случаях оснащения СПС тамбуров (тамбур-шлюзов) глубиной менее ширины наименьшего дверного полотна вне зависимости от направления открывания дверей допускается не учитывать их площадь при определении суммарной площади одной ЗКСПС и допускается не учитывать их в общем количестве помещений одной ЗКСПС.</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Помещение считается изолированным, если имеет отдельный вход (изнутри здания) и не используется для доступа в иное (смежное) помещение.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Смежным помещением считается помещение, имеющее вход в иное помещение.</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В.3 Комментарии к пункту 6.6.4 настоящего свода правил.</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Применение дублирующих ИП позволяет повысить надежность СПС и целесообразно при возможном ограничении доступа в защищаемые помещения для проведения технического обслуживания или замены неисправных ИП, например, на режимных объектах, в квартирах жилых зданий и других.".</w:t>
      </w:r>
    </w:p>
    <w:p w:rsidR="008018AF" w:rsidRPr="006E5A7B" w:rsidRDefault="008018AF">
      <w:pPr>
        <w:pStyle w:val="ConsPlusNormal"/>
        <w:ind w:firstLine="540"/>
        <w:jc w:val="both"/>
        <w:rPr>
          <w:rFonts w:ascii="Times New Roman" w:hAnsi="Times New Roman" w:cs="Times New Roman"/>
          <w:sz w:val="24"/>
          <w:szCs w:val="24"/>
        </w:rPr>
      </w:pPr>
    </w:p>
    <w:p w:rsidR="008018AF" w:rsidRPr="006E5A7B" w:rsidRDefault="006E5A7B">
      <w:pPr>
        <w:pStyle w:val="ConsPlusNormal"/>
        <w:ind w:firstLine="540"/>
        <w:jc w:val="both"/>
        <w:rPr>
          <w:rFonts w:ascii="Times New Roman" w:hAnsi="Times New Roman" w:cs="Times New Roman"/>
          <w:sz w:val="24"/>
          <w:szCs w:val="24"/>
        </w:rPr>
      </w:pPr>
      <w:hyperlink r:id="rId171">
        <w:r w:rsidR="008018AF" w:rsidRPr="006E5A7B">
          <w:rPr>
            <w:rFonts w:ascii="Times New Roman" w:hAnsi="Times New Roman" w:cs="Times New Roman"/>
            <w:color w:val="0000FF"/>
            <w:sz w:val="24"/>
            <w:szCs w:val="24"/>
          </w:rPr>
          <w:t>Дополнить</w:t>
        </w:r>
      </w:hyperlink>
      <w:r w:rsidR="008018AF" w:rsidRPr="006E5A7B">
        <w:rPr>
          <w:rFonts w:ascii="Times New Roman" w:hAnsi="Times New Roman" w:cs="Times New Roman"/>
          <w:sz w:val="24"/>
          <w:szCs w:val="24"/>
        </w:rPr>
        <w:t xml:space="preserve"> приложением Г следующего содержания:</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"Приложение Г</w:t>
      </w:r>
    </w:p>
    <w:p w:rsidR="008018AF" w:rsidRPr="006E5A7B" w:rsidRDefault="008018AF">
      <w:pPr>
        <w:pStyle w:val="ConsPlusNormal"/>
        <w:jc w:val="right"/>
        <w:rPr>
          <w:rFonts w:ascii="Times New Roman" w:hAnsi="Times New Roman" w:cs="Times New Roman"/>
          <w:sz w:val="24"/>
          <w:szCs w:val="24"/>
        </w:rPr>
      </w:pPr>
    </w:p>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(справочное)</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ГРАФИЧЕСКИЕ МАТЕРИАЛЫ</w:t>
      </w: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ОТДЕЛЬНЫХ ТРЕБОВАНИЙ НАСТОЯЩЕГО СВОДА ПРАВИЛ</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Г.1 Графический материал к требованиям пунктов 6.6.9 и 6.6.36 настоящего свода правил представлен на рисунке Г.1.</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noProof/>
          <w:position w:val="-200"/>
          <w:sz w:val="24"/>
          <w:szCs w:val="24"/>
        </w:rPr>
        <w:lastRenderedPageBreak/>
        <w:drawing>
          <wp:inline distT="0" distB="0" distL="0" distR="0">
            <wp:extent cx="4814570" cy="26822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a:extLst>
                        <a:ext uri="{28A0092B-C50C-407E-A947-70E740481C1C}">
                          <a14:useLocalDpi xmlns:a14="http://schemas.microsoft.com/office/drawing/2010/main" val="0"/>
                        </a:ext>
                      </a:extLst>
                    </a:blip>
                    <a:srcRect/>
                    <a:stretch>
                      <a:fillRect/>
                    </a:stretch>
                  </pic:blipFill>
                  <pic:spPr bwMode="auto">
                    <a:xfrm>
                      <a:off x="0" y="0"/>
                      <a:ext cx="4814570" cy="2682240"/>
                    </a:xfrm>
                    <a:prstGeom prst="rect">
                      <a:avLst/>
                    </a:prstGeom>
                    <a:noFill/>
                    <a:ln>
                      <a:noFill/>
                    </a:ln>
                  </pic:spPr>
                </pic:pic>
              </a:graphicData>
            </a:graphic>
          </wp:inline>
        </w:drawing>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1 - ИП, устанавливаемый на потолке; 2 - ИП,</w:t>
      </w: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устанавливаемый на стене; 3 - область,</w:t>
      </w: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в которой установка ИП недопустима</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Рисунок Г.1 - Графический материал к требованиям 6.6.9</w:t>
      </w: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и 6.6.36</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Г.2 Графический материал к требованиям пункта 6.6.18 настоящего свода правил представлен на рисунке Г.2.</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noProof/>
          <w:position w:val="-242"/>
          <w:sz w:val="24"/>
          <w:szCs w:val="24"/>
        </w:rPr>
        <w:drawing>
          <wp:inline distT="0" distB="0" distL="0" distR="0">
            <wp:extent cx="4278630" cy="321881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3">
                      <a:extLst>
                        <a:ext uri="{28A0092B-C50C-407E-A947-70E740481C1C}">
                          <a14:useLocalDpi xmlns:a14="http://schemas.microsoft.com/office/drawing/2010/main" val="0"/>
                        </a:ext>
                      </a:extLst>
                    </a:blip>
                    <a:srcRect/>
                    <a:stretch>
                      <a:fillRect/>
                    </a:stretch>
                  </pic:blipFill>
                  <pic:spPr bwMode="auto">
                    <a:xfrm>
                      <a:off x="0" y="0"/>
                      <a:ext cx="4278630" cy="3218815"/>
                    </a:xfrm>
                    <a:prstGeom prst="rect">
                      <a:avLst/>
                    </a:prstGeom>
                    <a:noFill/>
                    <a:ln>
                      <a:noFill/>
                    </a:ln>
                  </pic:spPr>
                </pic:pic>
              </a:graphicData>
            </a:graphic>
          </wp:inline>
        </w:drawing>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1 - излучатель (излучатель/приемник); 2 - приемник</w:t>
      </w: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(отражатель); S - расстояние между оптическими осями</w:t>
      </w: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линейных дымовых ИП</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Рисунок Г.2 - Графический материал к требованиям 6.6.18"</w:t>
      </w:r>
    </w:p>
    <w:p w:rsidR="008018AF" w:rsidRPr="006E5A7B" w:rsidRDefault="008018AF">
      <w:pPr>
        <w:pStyle w:val="ConsPlusNormal"/>
        <w:jc w:val="both"/>
        <w:rPr>
          <w:rFonts w:ascii="Times New Roman" w:hAnsi="Times New Roman" w:cs="Times New Roman"/>
          <w:sz w:val="24"/>
          <w:szCs w:val="24"/>
        </w:rPr>
      </w:pPr>
    </w:p>
    <w:p w:rsidR="008018AF" w:rsidRPr="006E5A7B" w:rsidRDefault="006E5A7B">
      <w:pPr>
        <w:pStyle w:val="ConsPlusNormal"/>
        <w:ind w:firstLine="540"/>
        <w:jc w:val="both"/>
        <w:rPr>
          <w:rFonts w:ascii="Times New Roman" w:hAnsi="Times New Roman" w:cs="Times New Roman"/>
          <w:sz w:val="24"/>
          <w:szCs w:val="24"/>
        </w:rPr>
      </w:pPr>
      <w:hyperlink r:id="rId174">
        <w:r w:rsidR="008018AF" w:rsidRPr="006E5A7B">
          <w:rPr>
            <w:rFonts w:ascii="Times New Roman" w:hAnsi="Times New Roman" w:cs="Times New Roman"/>
            <w:color w:val="0000FF"/>
            <w:sz w:val="24"/>
            <w:szCs w:val="24"/>
          </w:rPr>
          <w:t>Раздел</w:t>
        </w:r>
      </w:hyperlink>
      <w:r w:rsidR="008018AF" w:rsidRPr="006E5A7B">
        <w:rPr>
          <w:rFonts w:ascii="Times New Roman" w:hAnsi="Times New Roman" w:cs="Times New Roman"/>
          <w:sz w:val="24"/>
          <w:szCs w:val="24"/>
        </w:rPr>
        <w:t xml:space="preserve"> "Библиография" изложить в следующей редакции:</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jc w:val="center"/>
        <w:rPr>
          <w:rFonts w:ascii="Times New Roman" w:hAnsi="Times New Roman" w:cs="Times New Roman"/>
          <w:sz w:val="24"/>
          <w:szCs w:val="24"/>
        </w:rPr>
      </w:pPr>
      <w:r w:rsidRPr="006E5A7B">
        <w:rPr>
          <w:rFonts w:ascii="Times New Roman" w:hAnsi="Times New Roman" w:cs="Times New Roman"/>
          <w:sz w:val="24"/>
          <w:szCs w:val="24"/>
        </w:rPr>
        <w:t>"БИБЛИОГРАФИЯ</w:t>
      </w:r>
    </w:p>
    <w:p w:rsidR="008018AF" w:rsidRPr="006E5A7B" w:rsidRDefault="008018AF">
      <w:pPr>
        <w:pStyle w:val="ConsPlusNormal"/>
        <w:jc w:val="both"/>
        <w:rPr>
          <w:rFonts w:ascii="Times New Roman" w:hAnsi="Times New Roman" w:cs="Times New Roman"/>
          <w:sz w:val="24"/>
          <w:szCs w:val="24"/>
        </w:rPr>
      </w:pPr>
    </w:p>
    <w:p w:rsidR="008018AF" w:rsidRPr="006E5A7B" w:rsidRDefault="008018AF">
      <w:pPr>
        <w:pStyle w:val="ConsPlusNormal"/>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[1] Технический </w:t>
      </w:r>
      <w:hyperlink r:id="rId175">
        <w:r w:rsidRPr="006E5A7B">
          <w:rPr>
            <w:rFonts w:ascii="Times New Roman" w:hAnsi="Times New Roman" w:cs="Times New Roman"/>
            <w:color w:val="0000FF"/>
            <w:sz w:val="24"/>
            <w:szCs w:val="24"/>
          </w:rPr>
          <w:t>регламент</w:t>
        </w:r>
      </w:hyperlink>
      <w:r w:rsidRPr="006E5A7B">
        <w:rPr>
          <w:rFonts w:ascii="Times New Roman" w:hAnsi="Times New Roman" w:cs="Times New Roman"/>
          <w:sz w:val="24"/>
          <w:szCs w:val="24"/>
        </w:rPr>
        <w:t xml:space="preserve"> Евразийского экономического союза "О требованиях к средствам обеспечения пожарной безопасности и пожаротушения" (ТР ЕАЭС 043/2017)</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[2] Федеральный </w:t>
      </w:r>
      <w:hyperlink r:id="rId176">
        <w:r w:rsidRPr="006E5A7B">
          <w:rPr>
            <w:rFonts w:ascii="Times New Roman" w:hAnsi="Times New Roman" w:cs="Times New Roman"/>
            <w:color w:val="0000FF"/>
            <w:sz w:val="24"/>
            <w:szCs w:val="24"/>
          </w:rPr>
          <w:t>закон</w:t>
        </w:r>
      </w:hyperlink>
      <w:r w:rsidRPr="006E5A7B">
        <w:rPr>
          <w:rFonts w:ascii="Times New Roman" w:hAnsi="Times New Roman" w:cs="Times New Roman"/>
          <w:sz w:val="24"/>
          <w:szCs w:val="24"/>
        </w:rPr>
        <w:t xml:space="preserve"> от 22 июля 2008 г. N 123-ФЗ "Технический регламент о требованиях пожарной безопасности"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[3] Гражданский </w:t>
      </w:r>
      <w:hyperlink r:id="rId177">
        <w:r w:rsidRPr="006E5A7B">
          <w:rPr>
            <w:rFonts w:ascii="Times New Roman" w:hAnsi="Times New Roman" w:cs="Times New Roman"/>
            <w:color w:val="0000FF"/>
            <w:sz w:val="24"/>
            <w:szCs w:val="24"/>
          </w:rPr>
          <w:t>кодекс</w:t>
        </w:r>
      </w:hyperlink>
      <w:r w:rsidRPr="006E5A7B">
        <w:rPr>
          <w:rFonts w:ascii="Times New Roman" w:hAnsi="Times New Roman" w:cs="Times New Roman"/>
          <w:sz w:val="24"/>
          <w:szCs w:val="24"/>
        </w:rPr>
        <w:t xml:space="preserve"> Российской Федерации</w:t>
      </w:r>
    </w:p>
    <w:p w:rsidR="008018AF" w:rsidRPr="006E5A7B" w:rsidRDefault="008018AF">
      <w:pPr>
        <w:pStyle w:val="ConsPlusNormal"/>
        <w:spacing w:before="220"/>
        <w:ind w:firstLine="540"/>
        <w:jc w:val="both"/>
        <w:rPr>
          <w:rFonts w:ascii="Times New Roman" w:hAnsi="Times New Roman" w:cs="Times New Roman"/>
          <w:sz w:val="24"/>
          <w:szCs w:val="24"/>
        </w:rPr>
      </w:pPr>
      <w:r w:rsidRPr="006E5A7B">
        <w:rPr>
          <w:rFonts w:ascii="Times New Roman" w:hAnsi="Times New Roman" w:cs="Times New Roman"/>
          <w:sz w:val="24"/>
          <w:szCs w:val="24"/>
        </w:rPr>
        <w:t xml:space="preserve">[4] Градостроительный </w:t>
      </w:r>
      <w:hyperlink r:id="rId178">
        <w:r w:rsidRPr="006E5A7B">
          <w:rPr>
            <w:rFonts w:ascii="Times New Roman" w:hAnsi="Times New Roman" w:cs="Times New Roman"/>
            <w:color w:val="0000FF"/>
            <w:sz w:val="24"/>
            <w:szCs w:val="24"/>
          </w:rPr>
          <w:t>кодекс</w:t>
        </w:r>
      </w:hyperlink>
      <w:r w:rsidRPr="006E5A7B">
        <w:rPr>
          <w:rFonts w:ascii="Times New Roman" w:hAnsi="Times New Roman" w:cs="Times New Roman"/>
          <w:sz w:val="24"/>
          <w:szCs w:val="24"/>
        </w:rPr>
        <w:t xml:space="preserve"> Российской Федерации".</w:t>
      </w:r>
    </w:p>
    <w:p w:rsidR="008018AF" w:rsidRPr="006E5A7B" w:rsidRDefault="008018AF">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12"/>
        <w:gridCol w:w="4512"/>
      </w:tblGrid>
      <w:tr w:rsidR="008018AF" w:rsidRPr="006E5A7B">
        <w:tc>
          <w:tcPr>
            <w:tcW w:w="4512" w:type="dxa"/>
            <w:tcBorders>
              <w:top w:val="single" w:sz="4" w:space="0" w:color="auto"/>
              <w:left w:val="nil"/>
              <w:bottom w:val="nil"/>
              <w:right w:val="nil"/>
            </w:tcBorders>
          </w:tcPr>
          <w:p w:rsidR="008018AF" w:rsidRPr="006E5A7B" w:rsidRDefault="008018AF">
            <w:pPr>
              <w:pStyle w:val="ConsPlusNormal"/>
              <w:rPr>
                <w:rFonts w:ascii="Times New Roman" w:hAnsi="Times New Roman" w:cs="Times New Roman"/>
                <w:sz w:val="24"/>
                <w:szCs w:val="24"/>
              </w:rPr>
            </w:pPr>
            <w:r w:rsidRPr="006E5A7B">
              <w:rPr>
                <w:rFonts w:ascii="Times New Roman" w:hAnsi="Times New Roman" w:cs="Times New Roman"/>
                <w:sz w:val="24"/>
                <w:szCs w:val="24"/>
              </w:rPr>
              <w:t>УДК 614.841.45:629.114.6:006.354</w:t>
            </w:r>
          </w:p>
        </w:tc>
        <w:tc>
          <w:tcPr>
            <w:tcW w:w="4512" w:type="dxa"/>
            <w:tcBorders>
              <w:top w:val="single" w:sz="4" w:space="0" w:color="auto"/>
              <w:left w:val="nil"/>
              <w:bottom w:val="nil"/>
              <w:right w:val="nil"/>
            </w:tcBorders>
          </w:tcPr>
          <w:p w:rsidR="008018AF" w:rsidRPr="006E5A7B" w:rsidRDefault="008018AF">
            <w:pPr>
              <w:pStyle w:val="ConsPlusNormal"/>
              <w:jc w:val="right"/>
              <w:rPr>
                <w:rFonts w:ascii="Times New Roman" w:hAnsi="Times New Roman" w:cs="Times New Roman"/>
                <w:sz w:val="24"/>
                <w:szCs w:val="24"/>
              </w:rPr>
            </w:pPr>
            <w:r w:rsidRPr="006E5A7B">
              <w:rPr>
                <w:rFonts w:ascii="Times New Roman" w:hAnsi="Times New Roman" w:cs="Times New Roman"/>
                <w:sz w:val="24"/>
                <w:szCs w:val="24"/>
              </w:rPr>
              <w:t xml:space="preserve">ОКС </w:t>
            </w:r>
            <w:hyperlink r:id="rId179">
              <w:r w:rsidRPr="006E5A7B">
                <w:rPr>
                  <w:rFonts w:ascii="Times New Roman" w:hAnsi="Times New Roman" w:cs="Times New Roman"/>
                  <w:color w:val="0000FF"/>
                  <w:sz w:val="24"/>
                  <w:szCs w:val="24"/>
                </w:rPr>
                <w:t>13.220.01</w:t>
              </w:r>
            </w:hyperlink>
          </w:p>
        </w:tc>
      </w:tr>
      <w:tr w:rsidR="008018AF" w:rsidRPr="006E5A7B">
        <w:tc>
          <w:tcPr>
            <w:tcW w:w="9024" w:type="dxa"/>
            <w:gridSpan w:val="2"/>
            <w:tcBorders>
              <w:top w:val="nil"/>
              <w:left w:val="nil"/>
              <w:bottom w:val="single" w:sz="4" w:space="0" w:color="auto"/>
              <w:right w:val="nil"/>
            </w:tcBorders>
          </w:tcPr>
          <w:p w:rsidR="008018AF" w:rsidRPr="006E5A7B" w:rsidRDefault="008018AF">
            <w:pPr>
              <w:pStyle w:val="ConsPlusNormal"/>
              <w:jc w:val="both"/>
              <w:rPr>
                <w:rFonts w:ascii="Times New Roman" w:hAnsi="Times New Roman" w:cs="Times New Roman"/>
                <w:sz w:val="24"/>
                <w:szCs w:val="24"/>
              </w:rPr>
            </w:pPr>
            <w:r w:rsidRPr="006E5A7B">
              <w:rPr>
                <w:rFonts w:ascii="Times New Roman" w:hAnsi="Times New Roman" w:cs="Times New Roman"/>
                <w:sz w:val="24"/>
                <w:szCs w:val="24"/>
              </w:rPr>
              <w:t>Ключевые слова: система пожарной автоматики, система пожарной сигнализации, автоматизация, зона контроля системы пожарной сигнализации, зона противопожарной защиты, пожарный извещатель</w:t>
            </w:r>
          </w:p>
        </w:tc>
      </w:tr>
    </w:tbl>
    <w:p w:rsidR="008018AF" w:rsidRDefault="008018AF">
      <w:pPr>
        <w:pStyle w:val="ConsPlusNormal"/>
        <w:jc w:val="both"/>
      </w:pPr>
    </w:p>
    <w:p w:rsidR="008018AF" w:rsidRDefault="008018AF">
      <w:pPr>
        <w:pStyle w:val="ConsPlusNormal"/>
        <w:jc w:val="both"/>
      </w:pPr>
    </w:p>
    <w:p w:rsidR="008018AF" w:rsidRDefault="008018AF">
      <w:pPr>
        <w:pStyle w:val="ConsPlusNormal"/>
        <w:pBdr>
          <w:bottom w:val="single" w:sz="6" w:space="0" w:color="auto"/>
        </w:pBdr>
        <w:spacing w:before="100" w:after="100"/>
        <w:jc w:val="both"/>
        <w:rPr>
          <w:sz w:val="2"/>
          <w:szCs w:val="2"/>
        </w:rPr>
      </w:pPr>
    </w:p>
    <w:p w:rsidR="008018AF" w:rsidRDefault="008018AF"/>
    <w:sectPr w:rsidR="008018AF" w:rsidSect="006E5A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8AF"/>
    <w:rsid w:val="006E5A7B"/>
    <w:rsid w:val="008018AF"/>
    <w:rsid w:val="00CB7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3DC6EE-53B3-49CC-859F-C2AB631F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18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18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18A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018A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18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018A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018A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18A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76143&amp;dst=100309" TargetMode="External"/><Relationship Id="rId21" Type="http://schemas.openxmlformats.org/officeDocument/2006/relationships/hyperlink" Target="https://login.consultant.ru/link/?req=doc&amp;base=LAW&amp;n=376143&amp;dst=100048" TargetMode="External"/><Relationship Id="rId42" Type="http://schemas.openxmlformats.org/officeDocument/2006/relationships/hyperlink" Target="https://login.consultant.ru/link/?req=doc&amp;base=LAW&amp;n=376143&amp;dst=100107" TargetMode="External"/><Relationship Id="rId63" Type="http://schemas.openxmlformats.org/officeDocument/2006/relationships/hyperlink" Target="https://login.consultant.ru/link/?req=doc&amp;base=LAW&amp;n=376143&amp;dst=100155" TargetMode="External"/><Relationship Id="rId84" Type="http://schemas.openxmlformats.org/officeDocument/2006/relationships/hyperlink" Target="https://login.consultant.ru/link/?req=doc&amp;base=LAW&amp;n=376143&amp;dst=100181" TargetMode="External"/><Relationship Id="rId138" Type="http://schemas.openxmlformats.org/officeDocument/2006/relationships/hyperlink" Target="https://login.consultant.ru/link/?req=doc&amp;base=LAW&amp;n=376143&amp;dst=100422" TargetMode="External"/><Relationship Id="rId159" Type="http://schemas.openxmlformats.org/officeDocument/2006/relationships/hyperlink" Target="https://login.consultant.ru/link/?req=doc&amp;base=LAW&amp;n=376143&amp;dst=100476" TargetMode="External"/><Relationship Id="rId170" Type="http://schemas.openxmlformats.org/officeDocument/2006/relationships/hyperlink" Target="https://login.consultant.ru/link/?req=doc&amp;base=LAW&amp;n=376143&amp;dst=100012" TargetMode="External"/><Relationship Id="rId107" Type="http://schemas.openxmlformats.org/officeDocument/2006/relationships/hyperlink" Target="https://login.consultant.ru/link/?req=doc&amp;base=LAW&amp;n=376143&amp;dst=100242" TargetMode="External"/><Relationship Id="rId11" Type="http://schemas.openxmlformats.org/officeDocument/2006/relationships/hyperlink" Target="https://login.consultant.ru/link/?req=doc&amp;base=STR&amp;n=27615" TargetMode="External"/><Relationship Id="rId32" Type="http://schemas.openxmlformats.org/officeDocument/2006/relationships/hyperlink" Target="https://login.consultant.ru/link/?req=doc&amp;base=LAW&amp;n=376143&amp;dst=100037" TargetMode="External"/><Relationship Id="rId53" Type="http://schemas.openxmlformats.org/officeDocument/2006/relationships/hyperlink" Target="https://login.consultant.ru/link/?req=doc&amp;base=LAW&amp;n=376143&amp;dst=100122" TargetMode="External"/><Relationship Id="rId74" Type="http://schemas.openxmlformats.org/officeDocument/2006/relationships/hyperlink" Target="https://login.consultant.ru/link/?req=doc&amp;base=LAW&amp;n=507905&amp;dst=100159" TargetMode="External"/><Relationship Id="rId128" Type="http://schemas.openxmlformats.org/officeDocument/2006/relationships/hyperlink" Target="https://login.consultant.ru/link/?req=doc&amp;base=LAW&amp;n=376143&amp;dst=100397" TargetMode="External"/><Relationship Id="rId149" Type="http://schemas.openxmlformats.org/officeDocument/2006/relationships/hyperlink" Target="https://login.consultant.ru/link/?req=doc&amp;base=LAW&amp;n=376143&amp;dst=100441" TargetMode="External"/><Relationship Id="rId5" Type="http://schemas.openxmlformats.org/officeDocument/2006/relationships/hyperlink" Target="https://login.consultant.ru/link/?req=doc&amp;base=LAW&amp;n=541112&amp;dst=100073" TargetMode="External"/><Relationship Id="rId95" Type="http://schemas.openxmlformats.org/officeDocument/2006/relationships/hyperlink" Target="https://login.consultant.ru/link/?req=doc&amp;base=LAW&amp;n=376143&amp;dst=100207" TargetMode="External"/><Relationship Id="rId160" Type="http://schemas.openxmlformats.org/officeDocument/2006/relationships/hyperlink" Target="https://login.consultant.ru/link/?req=doc&amp;base=LAW&amp;n=376143&amp;dst=100468" TargetMode="External"/><Relationship Id="rId181" Type="http://schemas.openxmlformats.org/officeDocument/2006/relationships/theme" Target="theme/theme1.xml"/><Relationship Id="rId22" Type="http://schemas.openxmlformats.org/officeDocument/2006/relationships/hyperlink" Target="https://login.consultant.ru/link/?req=doc&amp;base=LAW&amp;n=376143&amp;dst=100055" TargetMode="External"/><Relationship Id="rId43" Type="http://schemas.openxmlformats.org/officeDocument/2006/relationships/hyperlink" Target="https://login.consultant.ru/link/?req=doc&amp;base=LAW&amp;n=376143&amp;dst=100111" TargetMode="External"/><Relationship Id="rId64" Type="http://schemas.openxmlformats.org/officeDocument/2006/relationships/hyperlink" Target="https://login.consultant.ru/link/?req=doc&amp;base=LAW&amp;n=376143&amp;dst=100158" TargetMode="External"/><Relationship Id="rId118" Type="http://schemas.openxmlformats.org/officeDocument/2006/relationships/image" Target="media/image1.wmf"/><Relationship Id="rId139" Type="http://schemas.openxmlformats.org/officeDocument/2006/relationships/hyperlink" Target="https://login.consultant.ru/link/?req=doc&amp;base=LAW&amp;n=376143&amp;dst=100423" TargetMode="External"/><Relationship Id="rId85" Type="http://schemas.openxmlformats.org/officeDocument/2006/relationships/hyperlink" Target="https://login.consultant.ru/link/?req=doc&amp;base=LAW&amp;n=376143&amp;dst=100183" TargetMode="External"/><Relationship Id="rId150" Type="http://schemas.openxmlformats.org/officeDocument/2006/relationships/hyperlink" Target="https://login.consultant.ru/link/?req=doc&amp;base=LAW&amp;n=376143&amp;dst=100445" TargetMode="External"/><Relationship Id="rId171" Type="http://schemas.openxmlformats.org/officeDocument/2006/relationships/hyperlink" Target="https://login.consultant.ru/link/?req=doc&amp;base=LAW&amp;n=376143&amp;dst=100012" TargetMode="External"/><Relationship Id="rId12" Type="http://schemas.openxmlformats.org/officeDocument/2006/relationships/hyperlink" Target="https://login.consultant.ru/link/?req=doc&amp;base=STR&amp;n=34692" TargetMode="External"/><Relationship Id="rId33" Type="http://schemas.openxmlformats.org/officeDocument/2006/relationships/hyperlink" Target="https://login.consultant.ru/link/?req=doc&amp;base=LAW&amp;n=376143&amp;dst=100072" TargetMode="External"/><Relationship Id="rId108" Type="http://schemas.openxmlformats.org/officeDocument/2006/relationships/hyperlink" Target="https://login.consultant.ru/link/?req=doc&amp;base=LAW&amp;n=376143&amp;dst=100244" TargetMode="External"/><Relationship Id="rId129" Type="http://schemas.openxmlformats.org/officeDocument/2006/relationships/hyperlink" Target="https://login.consultant.ru/link/?req=doc&amp;base=LAW&amp;n=376143&amp;dst=100398" TargetMode="External"/><Relationship Id="rId54" Type="http://schemas.openxmlformats.org/officeDocument/2006/relationships/hyperlink" Target="https://login.consultant.ru/link/?req=doc&amp;base=LAW&amp;n=376143&amp;dst=100128" TargetMode="External"/><Relationship Id="rId75" Type="http://schemas.openxmlformats.org/officeDocument/2006/relationships/hyperlink" Target="https://login.consultant.ru/link/?req=doc&amp;base=LAW&amp;n=507905&amp;dst=100183" TargetMode="External"/><Relationship Id="rId96" Type="http://schemas.openxmlformats.org/officeDocument/2006/relationships/hyperlink" Target="https://login.consultant.ru/link/?req=doc&amp;base=LAW&amp;n=376143&amp;dst=100209" TargetMode="External"/><Relationship Id="rId140" Type="http://schemas.openxmlformats.org/officeDocument/2006/relationships/hyperlink" Target="https://login.consultant.ru/link/?req=doc&amp;base=LAW&amp;n=376143&amp;dst=100424" TargetMode="External"/><Relationship Id="rId161" Type="http://schemas.openxmlformats.org/officeDocument/2006/relationships/hyperlink" Target="https://login.consultant.ru/link/?req=doc&amp;base=LAW&amp;n=502511&amp;dst=100008" TargetMode="External"/><Relationship Id="rId6" Type="http://schemas.openxmlformats.org/officeDocument/2006/relationships/hyperlink" Target="https://login.consultant.ru/link/?req=doc&amp;base=LAW&amp;n=538022&amp;dst=100034" TargetMode="External"/><Relationship Id="rId23" Type="http://schemas.openxmlformats.org/officeDocument/2006/relationships/hyperlink" Target="https://login.consultant.ru/link/?req=doc&amp;base=LAW&amp;n=376143&amp;dst=100058" TargetMode="External"/><Relationship Id="rId119" Type="http://schemas.openxmlformats.org/officeDocument/2006/relationships/hyperlink" Target="https://login.consultant.ru/link/?req=doc&amp;base=LAW&amp;n=376143&amp;dst=100326" TargetMode="External"/><Relationship Id="rId44" Type="http://schemas.openxmlformats.org/officeDocument/2006/relationships/hyperlink" Target="https://login.consultant.ru/link/?req=doc&amp;base=LAW&amp;n=376143&amp;dst=100113" TargetMode="External"/><Relationship Id="rId60" Type="http://schemas.openxmlformats.org/officeDocument/2006/relationships/hyperlink" Target="https://login.consultant.ru/link/?req=doc&amp;base=LAW&amp;n=376143&amp;dst=100102" TargetMode="External"/><Relationship Id="rId65" Type="http://schemas.openxmlformats.org/officeDocument/2006/relationships/hyperlink" Target="https://login.consultant.ru/link/?req=doc&amp;base=LAW&amp;n=376143&amp;dst=100162" TargetMode="External"/><Relationship Id="rId81" Type="http://schemas.openxmlformats.org/officeDocument/2006/relationships/hyperlink" Target="https://login.consultant.ru/link/?req=doc&amp;base=LAW&amp;n=507905&amp;dst=100435" TargetMode="External"/><Relationship Id="rId86" Type="http://schemas.openxmlformats.org/officeDocument/2006/relationships/hyperlink" Target="https://login.consultant.ru/link/?req=doc&amp;base=LAW&amp;n=376143&amp;dst=100184" TargetMode="External"/><Relationship Id="rId130" Type="http://schemas.openxmlformats.org/officeDocument/2006/relationships/hyperlink" Target="https://login.consultant.ru/link/?req=doc&amp;base=LAW&amp;n=376143&amp;dst=100399" TargetMode="External"/><Relationship Id="rId135" Type="http://schemas.openxmlformats.org/officeDocument/2006/relationships/hyperlink" Target="https://login.consultant.ru/link/?req=doc&amp;base=LAW&amp;n=376143&amp;dst=100412" TargetMode="External"/><Relationship Id="rId151" Type="http://schemas.openxmlformats.org/officeDocument/2006/relationships/hyperlink" Target="https://login.consultant.ru/link/?req=doc&amp;base=LAW&amp;n=376143&amp;dst=100447" TargetMode="External"/><Relationship Id="rId156" Type="http://schemas.openxmlformats.org/officeDocument/2006/relationships/hyperlink" Target="https://login.consultant.ru/link/?req=doc&amp;base=LAW&amp;n=376143&amp;dst=100470" TargetMode="External"/><Relationship Id="rId177" Type="http://schemas.openxmlformats.org/officeDocument/2006/relationships/hyperlink" Target="https://login.consultant.ru/link/?req=doc&amp;base=LAW&amp;n=536617" TargetMode="External"/><Relationship Id="rId172" Type="http://schemas.openxmlformats.org/officeDocument/2006/relationships/image" Target="media/image3.jpeg"/><Relationship Id="rId13" Type="http://schemas.openxmlformats.org/officeDocument/2006/relationships/hyperlink" Target="https://login.consultant.ru/link/?req=doc&amp;base=LAW&amp;n=507905&amp;dst=100013" TargetMode="External"/><Relationship Id="rId18" Type="http://schemas.openxmlformats.org/officeDocument/2006/relationships/hyperlink" Target="https://login.consultant.ru/link/?req=doc&amp;base=LAW&amp;n=376143&amp;dst=100041" TargetMode="External"/><Relationship Id="rId39" Type="http://schemas.openxmlformats.org/officeDocument/2006/relationships/hyperlink" Target="https://login.consultant.ru/link/?req=doc&amp;base=LAW&amp;n=376143&amp;dst=100102" TargetMode="External"/><Relationship Id="rId109" Type="http://schemas.openxmlformats.org/officeDocument/2006/relationships/hyperlink" Target="https://login.consultant.ru/link/?req=doc&amp;base=LAW&amp;n=376143&amp;dst=100248" TargetMode="External"/><Relationship Id="rId34" Type="http://schemas.openxmlformats.org/officeDocument/2006/relationships/hyperlink" Target="https://login.consultant.ru/link/?req=doc&amp;base=LAW&amp;n=376143&amp;dst=100075" TargetMode="External"/><Relationship Id="rId50" Type="http://schemas.openxmlformats.org/officeDocument/2006/relationships/hyperlink" Target="https://login.consultant.ru/link/?req=doc&amp;base=LAW&amp;n=376143&amp;dst=100121" TargetMode="External"/><Relationship Id="rId55" Type="http://schemas.openxmlformats.org/officeDocument/2006/relationships/hyperlink" Target="https://login.consultant.ru/link/?req=doc&amp;base=LAW&amp;n=376143&amp;dst=100131" TargetMode="External"/><Relationship Id="rId76" Type="http://schemas.openxmlformats.org/officeDocument/2006/relationships/hyperlink" Target="https://login.consultant.ru/link/?req=doc&amp;base=LAW&amp;n=507905&amp;dst=100190" TargetMode="External"/><Relationship Id="rId97" Type="http://schemas.openxmlformats.org/officeDocument/2006/relationships/hyperlink" Target="https://login.consultant.ru/link/?req=doc&amp;base=LAW&amp;n=376143&amp;dst=100210" TargetMode="External"/><Relationship Id="rId104" Type="http://schemas.openxmlformats.org/officeDocument/2006/relationships/hyperlink" Target="https://login.consultant.ru/link/?req=doc&amp;base=LAW&amp;n=376143&amp;dst=100227" TargetMode="External"/><Relationship Id="rId120" Type="http://schemas.openxmlformats.org/officeDocument/2006/relationships/hyperlink" Target="https://login.consultant.ru/link/?req=doc&amp;base=LAW&amp;n=376143&amp;dst=100331" TargetMode="External"/><Relationship Id="rId125" Type="http://schemas.openxmlformats.org/officeDocument/2006/relationships/hyperlink" Target="https://login.consultant.ru/link/?req=doc&amp;base=LAW&amp;n=376143&amp;dst=100391" TargetMode="External"/><Relationship Id="rId141" Type="http://schemas.openxmlformats.org/officeDocument/2006/relationships/hyperlink" Target="https://login.consultant.ru/link/?req=doc&amp;base=LAW&amp;n=376143&amp;dst=100425" TargetMode="External"/><Relationship Id="rId146" Type="http://schemas.openxmlformats.org/officeDocument/2006/relationships/hyperlink" Target="https://login.consultant.ru/link/?req=doc&amp;base=LAW&amp;n=376143&amp;dst=100433" TargetMode="External"/><Relationship Id="rId167" Type="http://schemas.openxmlformats.org/officeDocument/2006/relationships/hyperlink" Target="https://login.consultant.ru/link/?req=doc&amp;base=LAW&amp;n=376143&amp;dst=100508" TargetMode="External"/><Relationship Id="rId7" Type="http://schemas.openxmlformats.org/officeDocument/2006/relationships/hyperlink" Target="https://login.consultant.ru/link/?req=doc&amp;base=LAW&amp;n=536602&amp;dst=100014" TargetMode="External"/><Relationship Id="rId71" Type="http://schemas.openxmlformats.org/officeDocument/2006/relationships/hyperlink" Target="https://login.consultant.ru/link/?req=doc&amp;base=LAW&amp;n=507905&amp;dst=100136" TargetMode="External"/><Relationship Id="rId92" Type="http://schemas.openxmlformats.org/officeDocument/2006/relationships/hyperlink" Target="https://login.consultant.ru/link/?req=doc&amp;base=LAW&amp;n=376143&amp;dst=100204" TargetMode="External"/><Relationship Id="rId162" Type="http://schemas.openxmlformats.org/officeDocument/2006/relationships/hyperlink" Target="https://login.consultant.ru/link/?req=doc&amp;base=LAW&amp;n=502511&amp;dst=100008" TargetMode="External"/><Relationship Id="rId2" Type="http://schemas.openxmlformats.org/officeDocument/2006/relationships/settings" Target="settings.xml"/><Relationship Id="rId29" Type="http://schemas.openxmlformats.org/officeDocument/2006/relationships/hyperlink" Target="https://login.consultant.ru/link/?req=doc&amp;base=LAW&amp;n=376143&amp;dst=100067" TargetMode="External"/><Relationship Id="rId24" Type="http://schemas.openxmlformats.org/officeDocument/2006/relationships/hyperlink" Target="https://login.consultant.ru/link/?req=doc&amp;base=LAW&amp;n=376143&amp;dst=100059" TargetMode="External"/><Relationship Id="rId40" Type="http://schemas.openxmlformats.org/officeDocument/2006/relationships/hyperlink" Target="https://login.consultant.ru/link/?req=doc&amp;base=LAW&amp;n=376143&amp;dst=100104" TargetMode="External"/><Relationship Id="rId45" Type="http://schemas.openxmlformats.org/officeDocument/2006/relationships/hyperlink" Target="https://login.consultant.ru/link/?req=doc&amp;base=LAW&amp;n=376143&amp;dst=100114" TargetMode="External"/><Relationship Id="rId66" Type="http://schemas.openxmlformats.org/officeDocument/2006/relationships/hyperlink" Target="https://login.consultant.ru/link/?req=doc&amp;base=STR&amp;n=27615" TargetMode="External"/><Relationship Id="rId87" Type="http://schemas.openxmlformats.org/officeDocument/2006/relationships/hyperlink" Target="https://login.consultant.ru/link/?req=doc&amp;base=LAW&amp;n=376143&amp;dst=100185" TargetMode="External"/><Relationship Id="rId110" Type="http://schemas.openxmlformats.org/officeDocument/2006/relationships/hyperlink" Target="https://login.consultant.ru/link/?req=doc&amp;base=LAW&amp;n=376143&amp;dst=100258" TargetMode="External"/><Relationship Id="rId115" Type="http://schemas.openxmlformats.org/officeDocument/2006/relationships/hyperlink" Target="https://login.consultant.ru/link/?req=doc&amp;base=LAW&amp;n=376143&amp;dst=100286" TargetMode="External"/><Relationship Id="rId131" Type="http://schemas.openxmlformats.org/officeDocument/2006/relationships/hyperlink" Target="https://login.consultant.ru/link/?req=doc&amp;base=LAW&amp;n=376143&amp;dst=100402" TargetMode="External"/><Relationship Id="rId136" Type="http://schemas.openxmlformats.org/officeDocument/2006/relationships/hyperlink" Target="https://login.consultant.ru/link/?req=doc&amp;base=LAW&amp;n=376143&amp;dst=100419" TargetMode="External"/><Relationship Id="rId157" Type="http://schemas.openxmlformats.org/officeDocument/2006/relationships/hyperlink" Target="https://login.consultant.ru/link/?req=doc&amp;base=LAW&amp;n=376143&amp;dst=100473" TargetMode="External"/><Relationship Id="rId178" Type="http://schemas.openxmlformats.org/officeDocument/2006/relationships/hyperlink" Target="https://login.consultant.ru/link/?req=doc&amp;base=LAW&amp;n=527638" TargetMode="External"/><Relationship Id="rId61" Type="http://schemas.openxmlformats.org/officeDocument/2006/relationships/hyperlink" Target="https://login.consultant.ru/link/?req=doc&amp;base=LAW&amp;n=376143&amp;dst=100141" TargetMode="External"/><Relationship Id="rId82" Type="http://schemas.openxmlformats.org/officeDocument/2006/relationships/hyperlink" Target="https://login.consultant.ru/link/?req=doc&amp;base=LAW&amp;n=507905&amp;dst=100488" TargetMode="External"/><Relationship Id="rId152" Type="http://schemas.openxmlformats.org/officeDocument/2006/relationships/hyperlink" Target="https://login.consultant.ru/link/?req=doc&amp;base=LAW&amp;n=376143&amp;dst=100461" TargetMode="External"/><Relationship Id="rId173" Type="http://schemas.openxmlformats.org/officeDocument/2006/relationships/image" Target="media/image4.jpeg"/><Relationship Id="rId19" Type="http://schemas.openxmlformats.org/officeDocument/2006/relationships/hyperlink" Target="https://login.consultant.ru/link/?req=doc&amp;base=LAW&amp;n=376143&amp;dst=100043" TargetMode="External"/><Relationship Id="rId14" Type="http://schemas.openxmlformats.org/officeDocument/2006/relationships/hyperlink" Target="https://login.consultant.ru/link/?req=doc&amp;base=LAW&amp;n=376143&amp;dst=100037" TargetMode="External"/><Relationship Id="rId30" Type="http://schemas.openxmlformats.org/officeDocument/2006/relationships/hyperlink" Target="https://login.consultant.ru/link/?req=doc&amp;base=LAW&amp;n=376143&amp;dst=100068" TargetMode="External"/><Relationship Id="rId35" Type="http://schemas.openxmlformats.org/officeDocument/2006/relationships/hyperlink" Target="https://login.consultant.ru/link/?req=doc&amp;base=LAW&amp;n=376143&amp;dst=100076" TargetMode="External"/><Relationship Id="rId56" Type="http://schemas.openxmlformats.org/officeDocument/2006/relationships/hyperlink" Target="https://login.consultant.ru/link/?req=doc&amp;base=LAW&amp;n=376143&amp;dst=100134" TargetMode="External"/><Relationship Id="rId77" Type="http://schemas.openxmlformats.org/officeDocument/2006/relationships/hyperlink" Target="https://login.consultant.ru/link/?req=doc&amp;base=LAW&amp;n=507905&amp;dst=100350" TargetMode="External"/><Relationship Id="rId100" Type="http://schemas.openxmlformats.org/officeDocument/2006/relationships/hyperlink" Target="https://login.consultant.ru/link/?req=doc&amp;base=LAW&amp;n=376143&amp;dst=100222" TargetMode="External"/><Relationship Id="rId105" Type="http://schemas.openxmlformats.org/officeDocument/2006/relationships/hyperlink" Target="https://login.consultant.ru/link/?req=doc&amp;base=LAW&amp;n=376143&amp;dst=100228" TargetMode="External"/><Relationship Id="rId126" Type="http://schemas.openxmlformats.org/officeDocument/2006/relationships/hyperlink" Target="https://login.consultant.ru/link/?req=doc&amp;base=LAW&amp;n=376143&amp;dst=100221" TargetMode="External"/><Relationship Id="rId147" Type="http://schemas.openxmlformats.org/officeDocument/2006/relationships/hyperlink" Target="https://login.consultant.ru/link/?req=doc&amp;base=LAW&amp;n=376143&amp;dst=100434" TargetMode="External"/><Relationship Id="rId168" Type="http://schemas.openxmlformats.org/officeDocument/2006/relationships/hyperlink" Target="https://login.consultant.ru/link/?req=doc&amp;base=LAW&amp;n=376143&amp;dst=100012" TargetMode="External"/><Relationship Id="rId8" Type="http://schemas.openxmlformats.org/officeDocument/2006/relationships/hyperlink" Target="https://login.consultant.ru/link/?req=doc&amp;base=LAW&amp;n=376143&amp;dst=100012" TargetMode="External"/><Relationship Id="rId51" Type="http://schemas.openxmlformats.org/officeDocument/2006/relationships/hyperlink" Target="https://login.consultant.ru/link/?req=doc&amp;base=LAW&amp;n=376143&amp;dst=100118" TargetMode="External"/><Relationship Id="rId72" Type="http://schemas.openxmlformats.org/officeDocument/2006/relationships/hyperlink" Target="https://login.consultant.ru/link/?req=doc&amp;base=LAW&amp;n=507905&amp;dst=100146" TargetMode="External"/><Relationship Id="rId93" Type="http://schemas.openxmlformats.org/officeDocument/2006/relationships/hyperlink" Target="https://login.consultant.ru/link/?req=doc&amp;base=LAW&amp;n=376143&amp;dst=100205" TargetMode="External"/><Relationship Id="rId98" Type="http://schemas.openxmlformats.org/officeDocument/2006/relationships/hyperlink" Target="https://login.consultant.ru/link/?req=doc&amp;base=LAW&amp;n=376143&amp;dst=100212" TargetMode="External"/><Relationship Id="rId121" Type="http://schemas.openxmlformats.org/officeDocument/2006/relationships/hyperlink" Target="https://login.consultant.ru/link/?req=doc&amp;base=LAW&amp;n=376143&amp;dst=100333" TargetMode="External"/><Relationship Id="rId142" Type="http://schemas.openxmlformats.org/officeDocument/2006/relationships/hyperlink" Target="https://login.consultant.ru/link/?req=doc&amp;base=LAW&amp;n=376143&amp;dst=100427" TargetMode="External"/><Relationship Id="rId163" Type="http://schemas.openxmlformats.org/officeDocument/2006/relationships/hyperlink" Target="https://login.consultant.ru/link/?req=doc&amp;base=LAW&amp;n=376143&amp;dst=100483"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376143&amp;dst=100060" TargetMode="External"/><Relationship Id="rId46" Type="http://schemas.openxmlformats.org/officeDocument/2006/relationships/hyperlink" Target="https://login.consultant.ru/link/?req=doc&amp;base=LAW&amp;n=146241&amp;dst=100008" TargetMode="External"/><Relationship Id="rId67" Type="http://schemas.openxmlformats.org/officeDocument/2006/relationships/hyperlink" Target="https://login.consultant.ru/link/?req=doc&amp;base=LAW&amp;n=376143&amp;dst=100167" TargetMode="External"/><Relationship Id="rId116" Type="http://schemas.openxmlformats.org/officeDocument/2006/relationships/hyperlink" Target="https://login.consultant.ru/link/?req=doc&amp;base=LAW&amp;n=376143&amp;dst=100308" TargetMode="External"/><Relationship Id="rId137" Type="http://schemas.openxmlformats.org/officeDocument/2006/relationships/hyperlink" Target="https://login.consultant.ru/link/?req=doc&amp;base=LAW&amp;n=376143&amp;dst=100394" TargetMode="External"/><Relationship Id="rId158" Type="http://schemas.openxmlformats.org/officeDocument/2006/relationships/hyperlink" Target="https://login.consultant.ru/link/?req=doc&amp;base=LAW&amp;n=376143&amp;dst=100475" TargetMode="External"/><Relationship Id="rId20" Type="http://schemas.openxmlformats.org/officeDocument/2006/relationships/hyperlink" Target="https://login.consultant.ru/link/?req=doc&amp;base=LAW&amp;n=376143&amp;dst=100044" TargetMode="External"/><Relationship Id="rId41" Type="http://schemas.openxmlformats.org/officeDocument/2006/relationships/hyperlink" Target="https://login.consultant.ru/link/?req=doc&amp;base=LAW&amp;n=376143&amp;dst=100105" TargetMode="External"/><Relationship Id="rId62" Type="http://schemas.openxmlformats.org/officeDocument/2006/relationships/hyperlink" Target="https://login.consultant.ru/link/?req=doc&amp;base=LAW&amp;n=376143&amp;dst=100153" TargetMode="External"/><Relationship Id="rId83" Type="http://schemas.openxmlformats.org/officeDocument/2006/relationships/hyperlink" Target="https://login.consultant.ru/link/?req=doc&amp;base=LAW&amp;n=376143&amp;dst=100176" TargetMode="External"/><Relationship Id="rId88" Type="http://schemas.openxmlformats.org/officeDocument/2006/relationships/hyperlink" Target="https://login.consultant.ru/link/?req=doc&amp;base=LAW&amp;n=376143&amp;dst=100188" TargetMode="External"/><Relationship Id="rId111" Type="http://schemas.openxmlformats.org/officeDocument/2006/relationships/hyperlink" Target="https://login.consultant.ru/link/?req=doc&amp;base=LAW&amp;n=376143&amp;dst=100272" TargetMode="External"/><Relationship Id="rId132" Type="http://schemas.openxmlformats.org/officeDocument/2006/relationships/hyperlink" Target="https://login.consultant.ru/link/?req=doc&amp;base=LAW&amp;n=376143&amp;dst=100408" TargetMode="External"/><Relationship Id="rId153" Type="http://schemas.openxmlformats.org/officeDocument/2006/relationships/hyperlink" Target="https://login.consultant.ru/link/?req=doc&amp;base=LAW&amp;n=376143&amp;dst=100464" TargetMode="External"/><Relationship Id="rId174" Type="http://schemas.openxmlformats.org/officeDocument/2006/relationships/hyperlink" Target="https://login.consultant.ru/link/?req=doc&amp;base=LAW&amp;n=376143&amp;dst=100569" TargetMode="External"/><Relationship Id="rId179" Type="http://schemas.openxmlformats.org/officeDocument/2006/relationships/hyperlink" Target="https://login.consultant.ru/link/?req=doc&amp;base=LAW&amp;n=456140&amp;dst=100284" TargetMode="External"/><Relationship Id="rId15" Type="http://schemas.openxmlformats.org/officeDocument/2006/relationships/hyperlink" Target="https://login.consultant.ru/link/?req=doc&amp;base=LAW&amp;n=376143&amp;dst=100038" TargetMode="External"/><Relationship Id="rId36" Type="http://schemas.openxmlformats.org/officeDocument/2006/relationships/hyperlink" Target="https://login.consultant.ru/link/?req=doc&amp;base=LAW&amp;n=376143&amp;dst=100081" TargetMode="External"/><Relationship Id="rId57" Type="http://schemas.openxmlformats.org/officeDocument/2006/relationships/hyperlink" Target="https://login.consultant.ru/link/?req=doc&amp;base=LAW&amp;n=376143&amp;dst=100135" TargetMode="External"/><Relationship Id="rId106" Type="http://schemas.openxmlformats.org/officeDocument/2006/relationships/hyperlink" Target="https://login.consultant.ru/link/?req=doc&amp;base=LAW&amp;n=376143&amp;dst=100236" TargetMode="External"/><Relationship Id="rId127" Type="http://schemas.openxmlformats.org/officeDocument/2006/relationships/hyperlink" Target="https://login.consultant.ru/link/?req=doc&amp;base=LAW&amp;n=376143&amp;dst=100393" TargetMode="External"/><Relationship Id="rId10" Type="http://schemas.openxmlformats.org/officeDocument/2006/relationships/hyperlink" Target="https://login.consultant.ru/link/?req=doc&amp;base=LAW&amp;n=376143&amp;dst=100031" TargetMode="External"/><Relationship Id="rId31" Type="http://schemas.openxmlformats.org/officeDocument/2006/relationships/hyperlink" Target="https://login.consultant.ru/link/?req=doc&amp;base=LAW&amp;n=376143&amp;dst=100069" TargetMode="External"/><Relationship Id="rId52" Type="http://schemas.openxmlformats.org/officeDocument/2006/relationships/hyperlink" Target="https://login.consultant.ru/link/?req=doc&amp;base=STR&amp;n=34692" TargetMode="External"/><Relationship Id="rId73" Type="http://schemas.openxmlformats.org/officeDocument/2006/relationships/hyperlink" Target="https://login.consultant.ru/link/?req=doc&amp;base=LAW&amp;n=507905&amp;dst=100156" TargetMode="External"/><Relationship Id="rId78" Type="http://schemas.openxmlformats.org/officeDocument/2006/relationships/hyperlink" Target="https://login.consultant.ru/link/?req=doc&amp;base=LAW&amp;n=507905&amp;dst=100377" TargetMode="External"/><Relationship Id="rId94" Type="http://schemas.openxmlformats.org/officeDocument/2006/relationships/hyperlink" Target="https://login.consultant.ru/link/?req=doc&amp;base=LAW&amp;n=376143&amp;dst=100206" TargetMode="External"/><Relationship Id="rId99" Type="http://schemas.openxmlformats.org/officeDocument/2006/relationships/hyperlink" Target="https://login.consultant.ru/link/?req=doc&amp;base=LAW&amp;n=376143&amp;dst=100220" TargetMode="External"/><Relationship Id="rId101" Type="http://schemas.openxmlformats.org/officeDocument/2006/relationships/hyperlink" Target="https://login.consultant.ru/link/?req=doc&amp;base=LAW&amp;n=376143&amp;dst=100225" TargetMode="External"/><Relationship Id="rId122" Type="http://schemas.openxmlformats.org/officeDocument/2006/relationships/hyperlink" Target="https://login.consultant.ru/link/?req=doc&amp;base=LAW&amp;n=376143&amp;dst=100335" TargetMode="External"/><Relationship Id="rId143" Type="http://schemas.openxmlformats.org/officeDocument/2006/relationships/hyperlink" Target="https://login.consultant.ru/link/?req=doc&amp;base=LAW&amp;n=376143&amp;dst=100428" TargetMode="External"/><Relationship Id="rId148" Type="http://schemas.openxmlformats.org/officeDocument/2006/relationships/hyperlink" Target="https://login.consultant.ru/link/?req=doc&amp;base=LAW&amp;n=376143&amp;dst=100431" TargetMode="External"/><Relationship Id="rId164" Type="http://schemas.openxmlformats.org/officeDocument/2006/relationships/hyperlink" Target="https://login.consultant.ru/link/?req=doc&amp;base=LAW&amp;n=376143&amp;dst=100485" TargetMode="External"/><Relationship Id="rId169" Type="http://schemas.openxmlformats.org/officeDocument/2006/relationships/hyperlink" Target="https://login.consultant.ru/link/?req=doc&amp;base=LAW&amp;n=507905&amp;dst=10001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76143&amp;dst=100030" TargetMode="External"/><Relationship Id="rId180" Type="http://schemas.openxmlformats.org/officeDocument/2006/relationships/fontTable" Target="fontTable.xml"/><Relationship Id="rId26" Type="http://schemas.openxmlformats.org/officeDocument/2006/relationships/hyperlink" Target="https://login.consultant.ru/link/?req=doc&amp;base=LAW&amp;n=376143&amp;dst=100061" TargetMode="External"/><Relationship Id="rId47" Type="http://schemas.openxmlformats.org/officeDocument/2006/relationships/hyperlink" Target="https://login.consultant.ru/link/?req=doc&amp;base=LAW&amp;n=376143&amp;dst=100117" TargetMode="External"/><Relationship Id="rId68" Type="http://schemas.openxmlformats.org/officeDocument/2006/relationships/hyperlink" Target="https://login.consultant.ru/link/?req=doc&amp;base=LAW&amp;n=376143&amp;dst=100167" TargetMode="External"/><Relationship Id="rId89" Type="http://schemas.openxmlformats.org/officeDocument/2006/relationships/hyperlink" Target="https://login.consultant.ru/link/?req=doc&amp;base=LAW&amp;n=376143&amp;dst=100198" TargetMode="External"/><Relationship Id="rId112" Type="http://schemas.openxmlformats.org/officeDocument/2006/relationships/hyperlink" Target="https://login.consultant.ru/link/?req=doc&amp;base=LAW&amp;n=376143&amp;dst=100272" TargetMode="External"/><Relationship Id="rId133" Type="http://schemas.openxmlformats.org/officeDocument/2006/relationships/hyperlink" Target="https://login.consultant.ru/link/?req=doc&amp;base=LAW&amp;n=376143&amp;dst=100409" TargetMode="External"/><Relationship Id="rId154" Type="http://schemas.openxmlformats.org/officeDocument/2006/relationships/hyperlink" Target="https://login.consultant.ru/link/?req=doc&amp;base=LAW&amp;n=376143&amp;dst=100466" TargetMode="External"/><Relationship Id="rId175" Type="http://schemas.openxmlformats.org/officeDocument/2006/relationships/hyperlink" Target="https://login.consultant.ru/link/?req=doc&amp;base=LAW&amp;n=220831&amp;dst=100015" TargetMode="External"/><Relationship Id="rId16" Type="http://schemas.openxmlformats.org/officeDocument/2006/relationships/hyperlink" Target="https://login.consultant.ru/link/?req=doc&amp;base=LAW&amp;n=376143&amp;dst=100039" TargetMode="External"/><Relationship Id="rId37" Type="http://schemas.openxmlformats.org/officeDocument/2006/relationships/hyperlink" Target="https://login.consultant.ru/link/?req=doc&amp;base=LAW&amp;n=376143&amp;dst=100098" TargetMode="External"/><Relationship Id="rId58" Type="http://schemas.openxmlformats.org/officeDocument/2006/relationships/hyperlink" Target="https://login.consultant.ru/link/?req=doc&amp;base=LAW&amp;n=376143&amp;dst=100134" TargetMode="External"/><Relationship Id="rId79" Type="http://schemas.openxmlformats.org/officeDocument/2006/relationships/hyperlink" Target="https://login.consultant.ru/link/?req=doc&amp;base=LAW&amp;n=507905&amp;dst=100404" TargetMode="External"/><Relationship Id="rId102" Type="http://schemas.openxmlformats.org/officeDocument/2006/relationships/hyperlink" Target="https://login.consultant.ru/link/?req=doc&amp;base=LAW&amp;n=376143&amp;dst=100226" TargetMode="External"/><Relationship Id="rId123" Type="http://schemas.openxmlformats.org/officeDocument/2006/relationships/hyperlink" Target="https://login.consultant.ru/link/?req=doc&amp;base=LAW&amp;n=376143&amp;dst=100337" TargetMode="External"/><Relationship Id="rId144" Type="http://schemas.openxmlformats.org/officeDocument/2006/relationships/hyperlink" Target="https://login.consultant.ru/link/?req=doc&amp;base=LAW&amp;n=376143&amp;dst=100430" TargetMode="External"/><Relationship Id="rId90" Type="http://schemas.openxmlformats.org/officeDocument/2006/relationships/hyperlink" Target="https://login.consultant.ru/link/?req=doc&amp;base=LAW&amp;n=507905&amp;dst=100013" TargetMode="External"/><Relationship Id="rId165" Type="http://schemas.openxmlformats.org/officeDocument/2006/relationships/hyperlink" Target="https://login.consultant.ru/link/?req=doc&amp;base=LAW&amp;n=376143&amp;dst=100487" TargetMode="External"/><Relationship Id="rId27" Type="http://schemas.openxmlformats.org/officeDocument/2006/relationships/hyperlink" Target="https://login.consultant.ru/link/?req=doc&amp;base=LAW&amp;n=376143&amp;dst=100063" TargetMode="External"/><Relationship Id="rId48" Type="http://schemas.openxmlformats.org/officeDocument/2006/relationships/hyperlink" Target="https://login.consultant.ru/link/?req=doc&amp;base=LAW&amp;n=376143&amp;dst=100118" TargetMode="External"/><Relationship Id="rId69" Type="http://schemas.openxmlformats.org/officeDocument/2006/relationships/hyperlink" Target="https://login.consultant.ru/link/?req=doc&amp;base=LAW&amp;n=376143&amp;dst=100167" TargetMode="External"/><Relationship Id="rId113" Type="http://schemas.openxmlformats.org/officeDocument/2006/relationships/hyperlink" Target="https://login.consultant.ru/link/?req=doc&amp;base=LAW&amp;n=376143&amp;dst=100272" TargetMode="External"/><Relationship Id="rId134" Type="http://schemas.openxmlformats.org/officeDocument/2006/relationships/hyperlink" Target="https://login.consultant.ru/link/?req=doc&amp;base=LAW&amp;n=376143&amp;dst=100409" TargetMode="External"/><Relationship Id="rId80" Type="http://schemas.openxmlformats.org/officeDocument/2006/relationships/hyperlink" Target="https://login.consultant.ru/link/?req=doc&amp;base=LAW&amp;n=507905&amp;dst=100416" TargetMode="External"/><Relationship Id="rId155" Type="http://schemas.openxmlformats.org/officeDocument/2006/relationships/hyperlink" Target="https://login.consultant.ru/link/?req=doc&amp;base=LAW&amp;n=376143&amp;dst=100469" TargetMode="External"/><Relationship Id="rId176" Type="http://schemas.openxmlformats.org/officeDocument/2006/relationships/hyperlink" Target="https://login.consultant.ru/link/?req=doc&amp;base=LAW&amp;n=541112" TargetMode="External"/><Relationship Id="rId17" Type="http://schemas.openxmlformats.org/officeDocument/2006/relationships/hyperlink" Target="https://login.consultant.ru/link/?req=doc&amp;base=LAW&amp;n=376143&amp;dst=100040" TargetMode="External"/><Relationship Id="rId38" Type="http://schemas.openxmlformats.org/officeDocument/2006/relationships/hyperlink" Target="https://login.consultant.ru/link/?req=doc&amp;base=LAW&amp;n=376143&amp;dst=100072" TargetMode="External"/><Relationship Id="rId59" Type="http://schemas.openxmlformats.org/officeDocument/2006/relationships/hyperlink" Target="https://login.consultant.ru/link/?req=doc&amp;base=LAW&amp;n=88242" TargetMode="External"/><Relationship Id="rId103" Type="http://schemas.openxmlformats.org/officeDocument/2006/relationships/hyperlink" Target="https://login.consultant.ru/link/?req=doc&amp;base=LAW&amp;n=376143&amp;dst=100227" TargetMode="External"/><Relationship Id="rId124" Type="http://schemas.openxmlformats.org/officeDocument/2006/relationships/image" Target="media/image2.wmf"/><Relationship Id="rId70" Type="http://schemas.openxmlformats.org/officeDocument/2006/relationships/hyperlink" Target="https://login.consultant.ru/link/?req=doc&amp;base=LAW&amp;n=507905&amp;dst=100096" TargetMode="External"/><Relationship Id="rId91" Type="http://schemas.openxmlformats.org/officeDocument/2006/relationships/hyperlink" Target="https://login.consultant.ru/link/?req=doc&amp;base=LAW&amp;n=376143&amp;dst=100187" TargetMode="External"/><Relationship Id="rId145" Type="http://schemas.openxmlformats.org/officeDocument/2006/relationships/hyperlink" Target="https://login.consultant.ru/link/?req=doc&amp;base=LAW&amp;n=376143&amp;dst=100432" TargetMode="External"/><Relationship Id="rId166" Type="http://schemas.openxmlformats.org/officeDocument/2006/relationships/hyperlink" Target="https://login.consultant.ru/link/?req=doc&amp;base=LAW&amp;n=376143&amp;dst=100493" TargetMode="External"/><Relationship Id="rId1" Type="http://schemas.openxmlformats.org/officeDocument/2006/relationships/styles" Target="styles.xml"/><Relationship Id="rId28" Type="http://schemas.openxmlformats.org/officeDocument/2006/relationships/hyperlink" Target="https://login.consultant.ru/link/?req=doc&amp;base=LAW&amp;n=376143&amp;dst=100064" TargetMode="External"/><Relationship Id="rId49" Type="http://schemas.openxmlformats.org/officeDocument/2006/relationships/hyperlink" Target="https://login.consultant.ru/link/?req=doc&amp;base=LAW&amp;n=376143&amp;dst=100118" TargetMode="External"/><Relationship Id="rId114" Type="http://schemas.openxmlformats.org/officeDocument/2006/relationships/hyperlink" Target="https://login.consultant.ru/link/?req=doc&amp;base=LAW&amp;n=376143&amp;dst=1002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23</Pages>
  <Words>9379</Words>
  <Characters>53465</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Захарченко Ирина Викторовна</dc:creator>
  <cp:keywords/>
  <dc:description/>
  <cp:lastModifiedBy>Захарченко Ирина Викторовна</cp:lastModifiedBy>
  <cp:revision>2</cp:revision>
  <dcterms:created xsi:type="dcterms:W3CDTF">2026-09-22T08:44:00Z</dcterms:created>
  <dcterms:modified xsi:type="dcterms:W3CDTF">2026-09-22T09:37:00Z</dcterms:modified>
</cp:coreProperties>
</file>