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98B" w:rsidRDefault="0085598B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5598B" w:rsidRDefault="0085598B">
      <w:pPr>
        <w:pStyle w:val="ConsPlusNormal"/>
        <w:jc w:val="both"/>
        <w:outlineLvl w:val="0"/>
      </w:pPr>
    </w:p>
    <w:p w:rsidR="0085598B" w:rsidRDefault="0085598B">
      <w:pPr>
        <w:pStyle w:val="ConsPlusNormal"/>
        <w:outlineLvl w:val="0"/>
      </w:pPr>
      <w:r>
        <w:t>Зарегистрировано в Минюсте России 21 декабря 2017 г. N 49356</w:t>
      </w:r>
    </w:p>
    <w:p w:rsidR="0085598B" w:rsidRDefault="008559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5598B" w:rsidRDefault="0085598B">
      <w:pPr>
        <w:pStyle w:val="ConsPlusTitle"/>
        <w:jc w:val="both"/>
      </w:pPr>
    </w:p>
    <w:p w:rsidR="0085598B" w:rsidRDefault="0085598B">
      <w:pPr>
        <w:pStyle w:val="ConsPlusTitle"/>
        <w:jc w:val="center"/>
      </w:pPr>
      <w:r>
        <w:t>ПРИКАЗ</w:t>
      </w:r>
    </w:p>
    <w:p w:rsidR="0085598B" w:rsidRDefault="0085598B">
      <w:pPr>
        <w:pStyle w:val="ConsPlusTitle"/>
        <w:jc w:val="center"/>
      </w:pPr>
      <w:r>
        <w:t>от 7 декабря 2017 г. N 1196</w:t>
      </w:r>
    </w:p>
    <w:p w:rsidR="0085598B" w:rsidRDefault="0085598B">
      <w:pPr>
        <w:pStyle w:val="ConsPlusTitle"/>
        <w:jc w:val="both"/>
      </w:pPr>
    </w:p>
    <w:p w:rsidR="0085598B" w:rsidRDefault="0085598B">
      <w:pPr>
        <w:pStyle w:val="ConsPlusTitle"/>
        <w:jc w:val="center"/>
      </w:pPr>
      <w:r>
        <w:t>ОБ УТВЕРЖДЕНИИ</w:t>
      </w:r>
    </w:p>
    <w:p w:rsidR="0085598B" w:rsidRDefault="0085598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85598B" w:rsidRDefault="0085598B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85598B" w:rsidRDefault="0085598B">
      <w:pPr>
        <w:pStyle w:val="ConsPlusTitle"/>
        <w:jc w:val="center"/>
      </w:pPr>
      <w:r>
        <w:t>13.02.11 ТЕХНИЧЕСКАЯ ЭКСПЛУАТАЦИЯ И ОБСЛУЖИВАНИЕ</w:t>
      </w:r>
    </w:p>
    <w:p w:rsidR="0085598B" w:rsidRDefault="0085598B">
      <w:pPr>
        <w:pStyle w:val="ConsPlusTitle"/>
        <w:jc w:val="center"/>
      </w:pPr>
      <w:r>
        <w:t>ЭЛЕКТРИЧЕСКОГО И ЭЛЕКТРОМЕХАНИЧЕСКОГО ОБОРУДОВАНИЯ</w:t>
      </w:r>
    </w:p>
    <w:p w:rsidR="0085598B" w:rsidRDefault="0085598B">
      <w:pPr>
        <w:pStyle w:val="ConsPlusTitle"/>
        <w:jc w:val="center"/>
      </w:pPr>
      <w:r>
        <w:t>(ПО ОТРАСЛЯМ)</w:t>
      </w:r>
    </w:p>
    <w:p w:rsidR="0085598B" w:rsidRDefault="008559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59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98B" w:rsidRDefault="008559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98B" w:rsidRDefault="008559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98B" w:rsidRDefault="008559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598B" w:rsidRDefault="008559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01.09.2022 N 796)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98B" w:rsidRDefault="0085598B">
            <w:pPr>
              <w:pStyle w:val="ConsPlusNormal"/>
            </w:pPr>
          </w:p>
        </w:tc>
      </w:tr>
    </w:tbl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</w:t>
      </w:r>
      <w:hyperlink r:id="rId6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 (далее - стандарт).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8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отраслям), утвержденным приказом Министерства образования и науки Российской Федерации от 28 июля 2014 г. N 831 (зарегистрирован Министерством юстиции Российской Федерации 19 августа 2014 г., регистрационный N 33635), прекращается 1 сентября 2018 года.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right"/>
      </w:pPr>
      <w:r>
        <w:t>Министр</w:t>
      </w:r>
    </w:p>
    <w:p w:rsidR="0085598B" w:rsidRDefault="0085598B">
      <w:pPr>
        <w:pStyle w:val="ConsPlusNormal"/>
        <w:jc w:val="right"/>
      </w:pPr>
      <w:r>
        <w:t>О.Ю.ВАСИЛЬЕВА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right"/>
        <w:outlineLvl w:val="0"/>
      </w:pPr>
      <w:r>
        <w:t>Приложение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right"/>
      </w:pPr>
      <w:r>
        <w:t>Утвержден</w:t>
      </w:r>
    </w:p>
    <w:p w:rsidR="0085598B" w:rsidRDefault="0085598B">
      <w:pPr>
        <w:pStyle w:val="ConsPlusNormal"/>
        <w:jc w:val="right"/>
      </w:pPr>
      <w:r>
        <w:t>приказом Министерства образования</w:t>
      </w:r>
    </w:p>
    <w:p w:rsidR="0085598B" w:rsidRDefault="0085598B">
      <w:pPr>
        <w:pStyle w:val="ConsPlusNormal"/>
        <w:jc w:val="right"/>
      </w:pPr>
      <w:r>
        <w:t>и науки Российской Федерации</w:t>
      </w:r>
    </w:p>
    <w:p w:rsidR="0085598B" w:rsidRDefault="0085598B">
      <w:pPr>
        <w:pStyle w:val="ConsPlusNormal"/>
        <w:jc w:val="right"/>
      </w:pPr>
      <w:r>
        <w:t>от 7 декабря 2017 г. N 1196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jc w:val="center"/>
      </w:pPr>
      <w:bookmarkStart w:id="1" w:name="P38"/>
      <w:bookmarkEnd w:id="1"/>
      <w:r>
        <w:t>ФЕДЕРАЛЬНЫЙ ГОСУДАРСТВЕННЫЙ ОБРАЗОВАТЕЛЬНЫЙ СТАНДАРТ</w:t>
      </w:r>
    </w:p>
    <w:p w:rsidR="0085598B" w:rsidRDefault="0085598B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85598B" w:rsidRDefault="0085598B">
      <w:pPr>
        <w:pStyle w:val="ConsPlusTitle"/>
        <w:jc w:val="center"/>
      </w:pPr>
      <w:r>
        <w:t>13.02.11 ТЕХНИЧЕСКАЯ ЭКСПЛУАТАЦИЯ И ОБСЛУЖИВАНИЕ</w:t>
      </w:r>
    </w:p>
    <w:p w:rsidR="0085598B" w:rsidRDefault="0085598B">
      <w:pPr>
        <w:pStyle w:val="ConsPlusTitle"/>
        <w:jc w:val="center"/>
      </w:pPr>
      <w:r>
        <w:t>ЭЛЕКТРИЧЕСКОГО И ЭЛЕКТРОМЕХАНИЧЕСКОГО ОБОРУДОВАНИЯ</w:t>
      </w:r>
    </w:p>
    <w:p w:rsidR="0085598B" w:rsidRDefault="0085598B">
      <w:pPr>
        <w:pStyle w:val="ConsPlusTitle"/>
        <w:jc w:val="center"/>
      </w:pPr>
      <w:r>
        <w:t>(ПО ОТРАСЛЯМ)</w:t>
      </w:r>
    </w:p>
    <w:p w:rsidR="0085598B" w:rsidRDefault="008559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59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98B" w:rsidRDefault="008559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98B" w:rsidRDefault="008559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98B" w:rsidRDefault="008559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598B" w:rsidRDefault="008559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01.09.2022 N 796)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98B" w:rsidRDefault="0085598B">
            <w:pPr>
              <w:pStyle w:val="ConsPlusNormal"/>
            </w:pPr>
          </w:p>
        </w:tc>
      </w:tr>
    </w:tbl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jc w:val="center"/>
        <w:outlineLvl w:val="1"/>
      </w:pPr>
      <w:r>
        <w:t>I. ОБЩИЕ ПОЛОЖЕНИЯ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 13.02.11 Техническая эксплуатация и обслуживание электрического и электромеханического оборудования (по отраслям) (далее - специальность).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1.2.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1.3.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1.4. Содержание СПО по специальности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(далее - ПООП).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1.5. При разработке программы подготовки специалистов среднего звена (далее - образовательная программа)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(</w:t>
      </w:r>
      <w:hyperlink w:anchor="P266">
        <w:r>
          <w:rPr>
            <w:color w:val="0000FF"/>
          </w:rPr>
          <w:t>приложение N 1</w:t>
        </w:r>
      </w:hyperlink>
      <w:r>
        <w:t xml:space="preserve"> к настоящему ФГОС СПО).</w:t>
      </w:r>
    </w:p>
    <w:p w:rsidR="0085598B" w:rsidRDefault="0085598B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1.6.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9">
        <w:r>
          <w:rPr>
            <w:color w:val="0000FF"/>
          </w:rPr>
          <w:t>20</w:t>
        </w:r>
      </w:hyperlink>
      <w:r>
        <w:t xml:space="preserve"> Электроэнергетика, </w:t>
      </w:r>
      <w:hyperlink r:id="rId10">
        <w:r>
          <w:rPr>
            <w:color w:val="0000FF"/>
          </w:rPr>
          <w:t>16</w:t>
        </w:r>
      </w:hyperlink>
      <w:r>
        <w:t xml:space="preserve"> Строительство и ЖКХ, </w:t>
      </w:r>
      <w:hyperlink r:id="rId11">
        <w:r>
          <w:rPr>
            <w:color w:val="0000FF"/>
          </w:rPr>
          <w:t>17</w:t>
        </w:r>
      </w:hyperlink>
      <w:r>
        <w:t xml:space="preserve"> Транспорт, </w:t>
      </w:r>
      <w:hyperlink r:id="rId12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&lt;1&gt;.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</w:t>
      </w:r>
      <w:r>
        <w:lastRenderedPageBreak/>
        <w:t>Министерства труда и социальной защиты Российской Федерации от 9 марта 2017 г. N 254н "О внесении изменения в приложение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29 марта 2017, регистрационный N 46168).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ind w:firstLine="540"/>
        <w:jc w:val="both"/>
      </w:pPr>
      <w: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1.8.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85598B" w:rsidRDefault="0085598B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&lt;2&gt;.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ind w:firstLine="540"/>
        <w:jc w:val="both"/>
      </w:pPr>
      <w: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Срок получения образования по образовательной программе, предусматривающей получение в соответствии с </w:t>
      </w:r>
      <w:hyperlink w:anchor="P76">
        <w:r>
          <w:rPr>
            <w:color w:val="0000FF"/>
          </w:rPr>
          <w:t>пунктом 1.12</w:t>
        </w:r>
      </w:hyperlink>
      <w:r>
        <w:t xml:space="preserve"> настоящего ФГОС СПО квалификации специалиста среднего звена "старший техник", увеличивается на 1 год.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не более чем на 1,5 года при получении образования на базе основного общего образования;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не более чем на 1 год при получении образования на базе среднего общего образования.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</w:t>
      </w:r>
      <w:r>
        <w:lastRenderedPageBreak/>
        <w:t>получения образования, установленного для соответствующей формы обучения.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Конкретный срок получения образования и объем образовательной программы, реализуемый за один учебный год, в очно-заочной и заочной формах обучения,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настоящим пунктом.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специальности.</w:t>
      </w:r>
    </w:p>
    <w:p w:rsidR="0085598B" w:rsidRDefault="0085598B">
      <w:pPr>
        <w:pStyle w:val="ConsPlusNormal"/>
        <w:spacing w:before="220"/>
        <w:ind w:firstLine="540"/>
        <w:jc w:val="both"/>
      </w:pPr>
      <w:bookmarkStart w:id="3" w:name="P76"/>
      <w:bookmarkEnd w:id="3"/>
      <w:r>
        <w:t xml:space="preserve">1.12. 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 </w:t>
      </w:r>
      <w:hyperlink r:id="rId16">
        <w:r>
          <w:rPr>
            <w:color w:val="0000FF"/>
          </w:rPr>
          <w:t>Перечне</w:t>
        </w:r>
      </w:hyperlink>
      <w:r>
        <w:t xml:space="preserve"> 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 и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техник;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старший техник.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1.13.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 &lt;3&gt;.</w:t>
      </w:r>
    </w:p>
    <w:p w:rsidR="0085598B" w:rsidRDefault="0085598B">
      <w:pPr>
        <w:pStyle w:val="ConsPlusNormal"/>
        <w:jc w:val="both"/>
      </w:pPr>
      <w:r>
        <w:t xml:space="preserve">(п. 1.13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85598B" w:rsidRDefault="0085598B">
      <w:pPr>
        <w:pStyle w:val="ConsPlusNormal"/>
        <w:jc w:val="both"/>
      </w:pPr>
      <w:r>
        <w:t xml:space="preserve">(сноска введена </w:t>
      </w:r>
      <w:hyperlink r:id="rId19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85598B" w:rsidRDefault="0085598B">
      <w:pPr>
        <w:pStyle w:val="ConsPlusNormal"/>
        <w:ind w:firstLine="540"/>
        <w:jc w:val="both"/>
      </w:pPr>
    </w:p>
    <w:p w:rsidR="0085598B" w:rsidRDefault="0085598B">
      <w:pPr>
        <w:pStyle w:val="ConsPlusNormal"/>
        <w:ind w:firstLine="540"/>
        <w:jc w:val="both"/>
      </w:pPr>
      <w:r>
        <w:t>1.14.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ФГОС СПО &lt;4&gt;,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 w:rsidR="0085598B" w:rsidRDefault="0085598B">
      <w:pPr>
        <w:pStyle w:val="ConsPlusNormal"/>
        <w:jc w:val="both"/>
      </w:pPr>
      <w:r>
        <w:t xml:space="preserve">(п. 1.14 введен </w:t>
      </w:r>
      <w:hyperlink r:id="rId20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85598B" w:rsidRDefault="0085598B">
      <w:pPr>
        <w:pStyle w:val="ConsPlusNormal"/>
        <w:jc w:val="both"/>
      </w:pPr>
      <w:r>
        <w:t xml:space="preserve">(сноска введена </w:t>
      </w:r>
      <w:hyperlink r:id="rId22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ind w:firstLine="540"/>
        <w:jc w:val="both"/>
      </w:pPr>
      <w: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52">
        <w:r>
          <w:rPr>
            <w:color w:val="0000FF"/>
          </w:rPr>
          <w:t>главой III</w:t>
        </w:r>
      </w:hyperlink>
      <w:r>
        <w:t xml:space="preserve"> настоящего ФГОС СПО, и должна составлять не более 70 процентов от общего объема времени, отведенного на ее освоение.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Вариативная часть образовательной программы (не менее 30 процентов) дает возможность расширения основного(ых) вида(ов) деятельности, к которым должен быть готов выпускник, освоивший образовательную программу, согласно выбранной квалификации, указанной в </w:t>
      </w:r>
      <w:hyperlink w:anchor="P76">
        <w:r>
          <w:rPr>
            <w:color w:val="0000FF"/>
          </w:rPr>
          <w:t>пункте 1.12</w:t>
        </w:r>
      </w:hyperlink>
      <w:r>
        <w:t xml:space="preserve"> 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2.2. Образовательная программа имеет следующую структуру: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 цикл;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математический и общий естественнонаучный цикл;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профессиональный цикл;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государственная итоговая аттестация, которая завершается присвоением квалификации специалиста среднего звена, указанной в </w:t>
      </w:r>
      <w:hyperlink w:anchor="P76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right"/>
        <w:outlineLvl w:val="2"/>
      </w:pPr>
      <w:r>
        <w:t>Таблица N 1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jc w:val="center"/>
      </w:pPr>
      <w:bookmarkStart w:id="4" w:name="P106"/>
      <w:bookmarkEnd w:id="4"/>
      <w:r>
        <w:t>Структура и объем образовательной программы</w:t>
      </w:r>
    </w:p>
    <w:p w:rsidR="0085598B" w:rsidRDefault="008559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438"/>
        <w:gridCol w:w="2438"/>
      </w:tblGrid>
      <w:tr w:rsidR="0085598B">
        <w:tc>
          <w:tcPr>
            <w:tcW w:w="4195" w:type="dxa"/>
            <w:vMerge w:val="restart"/>
          </w:tcPr>
          <w:p w:rsidR="0085598B" w:rsidRDefault="0085598B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876" w:type="dxa"/>
            <w:gridSpan w:val="2"/>
          </w:tcPr>
          <w:p w:rsidR="0085598B" w:rsidRDefault="0085598B">
            <w:pPr>
              <w:pStyle w:val="ConsPlusNormal"/>
              <w:jc w:val="center"/>
            </w:pPr>
            <w:r>
              <w:t>Объем образовательной программы в академических часах</w:t>
            </w:r>
          </w:p>
        </w:tc>
      </w:tr>
      <w:tr w:rsidR="0085598B">
        <w:tc>
          <w:tcPr>
            <w:tcW w:w="4195" w:type="dxa"/>
            <w:vMerge/>
          </w:tcPr>
          <w:p w:rsidR="0085598B" w:rsidRDefault="0085598B">
            <w:pPr>
              <w:pStyle w:val="ConsPlusNormal"/>
            </w:pP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при получении квалификации специалиста среднего звена "техник"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при получении квалификации специалиста среднего звена "старший техник"</w:t>
            </w:r>
          </w:p>
        </w:tc>
      </w:tr>
      <w:tr w:rsidR="0085598B">
        <w:tc>
          <w:tcPr>
            <w:tcW w:w="4195" w:type="dxa"/>
          </w:tcPr>
          <w:p w:rsidR="0085598B" w:rsidRDefault="0085598B">
            <w:pPr>
              <w:pStyle w:val="ConsPlusNormal"/>
            </w:pPr>
            <w:r>
              <w:t>Общий гуманитарный и социально-</w:t>
            </w:r>
            <w:r>
              <w:lastRenderedPageBreak/>
              <w:t>экономический цикл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lastRenderedPageBreak/>
              <w:t>не менее 468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не менее 504</w:t>
            </w:r>
          </w:p>
        </w:tc>
      </w:tr>
      <w:tr w:rsidR="0085598B">
        <w:tc>
          <w:tcPr>
            <w:tcW w:w="4195" w:type="dxa"/>
          </w:tcPr>
          <w:p w:rsidR="0085598B" w:rsidRDefault="0085598B">
            <w:pPr>
              <w:pStyle w:val="ConsPlusNormal"/>
            </w:pPr>
            <w:r>
              <w:t>Математический и общий естественнонаучный цикл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не менее 144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85598B">
        <w:tc>
          <w:tcPr>
            <w:tcW w:w="4195" w:type="dxa"/>
          </w:tcPr>
          <w:p w:rsidR="0085598B" w:rsidRDefault="0085598B">
            <w:pPr>
              <w:pStyle w:val="ConsPlusNormal"/>
            </w:pPr>
            <w:r>
              <w:t>Общепрофессиональный цикл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не менее 612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не менее 648</w:t>
            </w:r>
          </w:p>
        </w:tc>
      </w:tr>
      <w:tr w:rsidR="0085598B">
        <w:tc>
          <w:tcPr>
            <w:tcW w:w="4195" w:type="dxa"/>
          </w:tcPr>
          <w:p w:rsidR="0085598B" w:rsidRDefault="0085598B">
            <w:pPr>
              <w:pStyle w:val="ConsPlusNormal"/>
            </w:pPr>
            <w:r>
              <w:t>Профессиональный цикл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не менее 1728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не менее 2664</w:t>
            </w:r>
          </w:p>
        </w:tc>
      </w:tr>
      <w:tr w:rsidR="0085598B">
        <w:tc>
          <w:tcPr>
            <w:tcW w:w="4195" w:type="dxa"/>
          </w:tcPr>
          <w:p w:rsidR="0085598B" w:rsidRDefault="0085598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216</w:t>
            </w:r>
          </w:p>
        </w:tc>
      </w:tr>
      <w:tr w:rsidR="0085598B">
        <w:tc>
          <w:tcPr>
            <w:tcW w:w="9071" w:type="dxa"/>
            <w:gridSpan w:val="3"/>
          </w:tcPr>
          <w:p w:rsidR="0085598B" w:rsidRDefault="0085598B">
            <w:pPr>
              <w:pStyle w:val="ConsPlusNormal"/>
              <w:jc w:val="center"/>
              <w:outlineLvl w:val="3"/>
            </w:pPr>
            <w:r>
              <w:t>Общий объем образовательной программы:</w:t>
            </w:r>
          </w:p>
        </w:tc>
      </w:tr>
      <w:tr w:rsidR="0085598B">
        <w:tc>
          <w:tcPr>
            <w:tcW w:w="4195" w:type="dxa"/>
          </w:tcPr>
          <w:p w:rsidR="0085598B" w:rsidRDefault="0085598B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4464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5940</w:t>
            </w:r>
          </w:p>
        </w:tc>
      </w:tr>
      <w:tr w:rsidR="0085598B">
        <w:tc>
          <w:tcPr>
            <w:tcW w:w="4195" w:type="dxa"/>
          </w:tcPr>
          <w:p w:rsidR="0085598B" w:rsidRDefault="0085598B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5940</w:t>
            </w:r>
          </w:p>
        </w:tc>
        <w:tc>
          <w:tcPr>
            <w:tcW w:w="2438" w:type="dxa"/>
          </w:tcPr>
          <w:p w:rsidR="0085598B" w:rsidRDefault="0085598B">
            <w:pPr>
              <w:pStyle w:val="ConsPlusNormal"/>
              <w:jc w:val="center"/>
            </w:pPr>
            <w:r>
              <w:t>7416</w:t>
            </w:r>
          </w:p>
        </w:tc>
      </w:tr>
    </w:tbl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ind w:firstLine="540"/>
        <w:jc w:val="both"/>
      </w:pPr>
      <w:r>
        <w:t>2.3. Перечень, содержание, объем и порядок реализации дисциплин (модулей) образовательной программы образовательная организация определяет самостоятельно с учетом ПООП по соответствующей специальности.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2.4. В общем гуманитарном и социально-экономическом, математическом и общем естественнонаучном, общепрофессиональном и профессиональном циклах (далее - учебные циклы)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программы, предусмотренного </w:t>
      </w:r>
      <w:hyperlink w:anchor="P106">
        <w:r>
          <w:rPr>
            <w:color w:val="0000FF"/>
          </w:rPr>
          <w:t>Таблицей N 1</w:t>
        </w:r>
      </w:hyperlink>
      <w:r>
        <w:t xml:space="preserve"> настоящего ФГОС СПО, в очно-заочной форме обучения - не менее 25 процентов, в заочной форме - не менее 10 процентов.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 (модулям) и практикам результатов обучения.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2.5. Обязательная часть общего гуманитарного и социально-экономического цикла образовательной программы должна предусматривать изучение следующих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Общий объем дисциплины "Физическая культура" не может быть менее 160 академических часов. Для обучающихся инвалидов и лиц с ограниченными возможностями здоровья </w:t>
      </w:r>
      <w:r>
        <w:lastRenderedPageBreak/>
        <w:t>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2.7. Освоение общепрофессионального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2.8.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2.9. Государственная итоговая аттестация проводится в форме демонстрационного экзамена и защиты дипломного проекта (работы).</w:t>
      </w:r>
    </w:p>
    <w:p w:rsidR="0085598B" w:rsidRDefault="0085598B">
      <w:pPr>
        <w:pStyle w:val="ConsPlusNormal"/>
        <w:jc w:val="both"/>
      </w:pPr>
      <w:r>
        <w:t xml:space="preserve">(п. 2.9 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jc w:val="center"/>
        <w:outlineLvl w:val="1"/>
      </w:pPr>
      <w:bookmarkStart w:id="5" w:name="P152"/>
      <w:bookmarkEnd w:id="5"/>
      <w:r>
        <w:t>III. ТРЕБОВАНИЯ К РЕЗУЛЬТАТАМ ОСВОЕНИЯ</w:t>
      </w:r>
    </w:p>
    <w:p w:rsidR="0085598B" w:rsidRDefault="0085598B">
      <w:pPr>
        <w:pStyle w:val="ConsPlusTitle"/>
        <w:jc w:val="center"/>
      </w:pPr>
      <w:r>
        <w:t>ОБРАЗОВАТЕЛЬНОЙ ПРОГРАММЫ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lastRenderedPageBreak/>
        <w:t>ОК 04. Эффективно взаимодействовать и работать в коллективе и команде;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85598B" w:rsidRDefault="0085598B">
      <w:pPr>
        <w:pStyle w:val="ConsPlusNormal"/>
        <w:jc w:val="both"/>
      </w:pPr>
      <w:r>
        <w:t xml:space="preserve">(п. 3.2 в ред. </w:t>
      </w:r>
      <w:hyperlink r:id="rId24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быть готов к выполнению основных видов деятельности согласно получаемой квалификации специалиста среднего звена, указанной в </w:t>
      </w:r>
      <w:hyperlink w:anchor="P76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right"/>
        <w:outlineLvl w:val="2"/>
      </w:pPr>
      <w:r>
        <w:t>Таблица N 2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jc w:val="center"/>
      </w:pPr>
      <w:bookmarkStart w:id="6" w:name="P171"/>
      <w:bookmarkEnd w:id="6"/>
      <w:r>
        <w:t>Соотнесение основных видов деятельности</w:t>
      </w:r>
    </w:p>
    <w:p w:rsidR="0085598B" w:rsidRDefault="0085598B">
      <w:pPr>
        <w:pStyle w:val="ConsPlusTitle"/>
        <w:jc w:val="center"/>
      </w:pPr>
      <w:r>
        <w:t>и квалификаций специалиста среднего звена при формировании</w:t>
      </w:r>
    </w:p>
    <w:p w:rsidR="0085598B" w:rsidRDefault="0085598B">
      <w:pPr>
        <w:pStyle w:val="ConsPlusTitle"/>
        <w:jc w:val="center"/>
      </w:pPr>
      <w:r>
        <w:t>образовательной программы</w:t>
      </w:r>
    </w:p>
    <w:p w:rsidR="0085598B" w:rsidRDefault="008559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85598B">
        <w:tc>
          <w:tcPr>
            <w:tcW w:w="4592" w:type="dxa"/>
          </w:tcPr>
          <w:p w:rsidR="0085598B" w:rsidRDefault="0085598B">
            <w:pPr>
              <w:pStyle w:val="ConsPlusNormal"/>
              <w:jc w:val="center"/>
            </w:pPr>
            <w:r>
              <w:t>Основные виды деятельности</w:t>
            </w:r>
          </w:p>
        </w:tc>
        <w:tc>
          <w:tcPr>
            <w:tcW w:w="4479" w:type="dxa"/>
          </w:tcPr>
          <w:p w:rsidR="0085598B" w:rsidRDefault="0085598B">
            <w:pPr>
              <w:pStyle w:val="ConsPlusNormal"/>
              <w:jc w:val="center"/>
            </w:pPr>
            <w:r>
              <w:t>Наименование квалификации(й) специалиста среднего звена</w:t>
            </w:r>
          </w:p>
        </w:tc>
      </w:tr>
      <w:tr w:rsidR="0085598B">
        <w:tc>
          <w:tcPr>
            <w:tcW w:w="4592" w:type="dxa"/>
          </w:tcPr>
          <w:p w:rsidR="0085598B" w:rsidRDefault="0085598B">
            <w:pPr>
              <w:pStyle w:val="ConsPlusNormal"/>
            </w:pPr>
            <w:r>
              <w:t>Организация простых работ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4479" w:type="dxa"/>
            <w:vAlign w:val="center"/>
          </w:tcPr>
          <w:p w:rsidR="0085598B" w:rsidRDefault="0085598B">
            <w:pPr>
              <w:pStyle w:val="ConsPlusNormal"/>
            </w:pPr>
            <w:r>
              <w:t>техник</w:t>
            </w:r>
          </w:p>
          <w:p w:rsidR="0085598B" w:rsidRDefault="0085598B">
            <w:pPr>
              <w:pStyle w:val="ConsPlusNormal"/>
            </w:pPr>
            <w:r>
              <w:t>старший техник</w:t>
            </w:r>
          </w:p>
        </w:tc>
      </w:tr>
      <w:tr w:rsidR="0085598B">
        <w:tc>
          <w:tcPr>
            <w:tcW w:w="4592" w:type="dxa"/>
          </w:tcPr>
          <w:p w:rsidR="0085598B" w:rsidRDefault="0085598B">
            <w:pPr>
              <w:pStyle w:val="ConsPlusNormal"/>
            </w:pPr>
            <w:r>
              <w:t>Выполнение сервисного обслуживания бытовых машин и приборов</w:t>
            </w:r>
          </w:p>
        </w:tc>
        <w:tc>
          <w:tcPr>
            <w:tcW w:w="4479" w:type="dxa"/>
            <w:vAlign w:val="center"/>
          </w:tcPr>
          <w:p w:rsidR="0085598B" w:rsidRDefault="0085598B">
            <w:pPr>
              <w:pStyle w:val="ConsPlusNormal"/>
            </w:pPr>
            <w:r>
              <w:t>техник</w:t>
            </w:r>
          </w:p>
          <w:p w:rsidR="0085598B" w:rsidRDefault="0085598B">
            <w:pPr>
              <w:pStyle w:val="ConsPlusNormal"/>
            </w:pPr>
            <w:r>
              <w:t>старший техник</w:t>
            </w:r>
          </w:p>
        </w:tc>
      </w:tr>
      <w:tr w:rsidR="0085598B">
        <w:tc>
          <w:tcPr>
            <w:tcW w:w="4592" w:type="dxa"/>
          </w:tcPr>
          <w:p w:rsidR="0085598B" w:rsidRDefault="0085598B">
            <w:pPr>
              <w:pStyle w:val="ConsPlusNormal"/>
            </w:pPr>
            <w:r>
              <w:t>Организация деятельности производственного подразделения</w:t>
            </w:r>
          </w:p>
        </w:tc>
        <w:tc>
          <w:tcPr>
            <w:tcW w:w="4479" w:type="dxa"/>
            <w:vAlign w:val="center"/>
          </w:tcPr>
          <w:p w:rsidR="0085598B" w:rsidRDefault="0085598B">
            <w:pPr>
              <w:pStyle w:val="ConsPlusNormal"/>
            </w:pPr>
            <w:r>
              <w:t>техник</w:t>
            </w:r>
          </w:p>
          <w:p w:rsidR="0085598B" w:rsidRDefault="0085598B">
            <w:pPr>
              <w:pStyle w:val="ConsPlusNormal"/>
            </w:pPr>
            <w:r>
              <w:t>старший техник</w:t>
            </w:r>
          </w:p>
        </w:tc>
      </w:tr>
      <w:tr w:rsidR="0085598B">
        <w:tc>
          <w:tcPr>
            <w:tcW w:w="4592" w:type="dxa"/>
          </w:tcPr>
          <w:p w:rsidR="0085598B" w:rsidRDefault="0085598B">
            <w:pPr>
              <w:pStyle w:val="ConsPlusNormal"/>
            </w:pPr>
            <w:r>
              <w:t>Техническое обслуживание сложного электрического и электромеханического оборудования с электронным управлением</w:t>
            </w:r>
          </w:p>
        </w:tc>
        <w:tc>
          <w:tcPr>
            <w:tcW w:w="4479" w:type="dxa"/>
          </w:tcPr>
          <w:p w:rsidR="0085598B" w:rsidRDefault="0085598B">
            <w:pPr>
              <w:pStyle w:val="ConsPlusNormal"/>
            </w:pPr>
            <w:r>
              <w:t>старший техник</w:t>
            </w:r>
          </w:p>
        </w:tc>
      </w:tr>
    </w:tbl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ind w:firstLine="540"/>
        <w:jc w:val="both"/>
      </w:pPr>
      <w:r>
        <w:t xml:space="preserve">К основным видам деятельности также относится освоение одной или нескольких профессий рабочих, должностей служащих, указанных в </w:t>
      </w:r>
      <w:hyperlink w:anchor="P316">
        <w:r>
          <w:rPr>
            <w:color w:val="0000FF"/>
          </w:rPr>
          <w:t>приложении N 2</w:t>
        </w:r>
      </w:hyperlink>
      <w:r>
        <w:t xml:space="preserve"> к настоящему ФГОС СПО.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3.4. 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деятельности, указанным в </w:t>
      </w:r>
      <w:hyperlink w:anchor="P171">
        <w:r>
          <w:rPr>
            <w:color w:val="0000FF"/>
          </w:rPr>
          <w:t>Таблице N 2</w:t>
        </w:r>
      </w:hyperlink>
      <w:r>
        <w:t xml:space="preserve"> настоящего ФГОС СПО: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lastRenderedPageBreak/>
        <w:t>3.4.1. Организация простых работ по техническому обслуживанию и ремонту электрического и электромеханического оборудования: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1.1. Выполнять наладку, регулировку и проверку электрического и электромеханического оборудования;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1.2. Организовывать и выполнять техническое обслуживание и ремонт электрического и электромеханического оборудования;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1.3. Осуществлять диагностику и технический контроль при эксплуатации электрического и электромеханического оборудования;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1.4. Составлять отчетную документацию по техническому обслуживанию и ремонту электрического и электромеханического оборудования.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3.4.2. Выполнение сервисного обслуживания бытовых машин и приборов: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2.1. Организовывать и выполнять работы по эксплуатации, обслуживанию и ремонту бытовой техники;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2.2. Осуществлять диагностику и контроль технического состояния бытовой техники;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2.3. Прогнозировать отказы, определять ресурсы, обнаруживать дефекты электробытовой техники.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3.4.3. Организация деятельности производственного подразделения: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3.1. Участвовать в планировании работы персонала производственного подразделения;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3.2. Организовывать работу коллектива исполнителей;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3.3. Анализировать результаты деятельности коллектива исполнителей.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3.4.4. Техническое обслуживание сложного электрического и электромеханического оборудования с электронным управлением: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4.1. Осуществлять наладку, регулировку и проверку сложного электрического и электромеханического оборудования с электронным управлением;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4.2. Организовывать и выполнять техническое обслуживание сложного электрического и электромеханического оборудования с электронным управлением;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4.2. Осуществлять испытания нового сложного электрического и электромеханического оборудования с электронным управлением;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ПК 4.3. Вести отчетную документацию по испытаниям сложного электрического и электромеханического оборудования с электронным управлением.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3.5. Обучающиеся, осваивающие образовательную программу, осваивают также профессию рабочего (одну или несколько) в соответствии с перечнем профессий рабочих должностей служащих, рекомендуемых к освоению в рамках образовательной программы по специальности (</w:t>
      </w:r>
      <w:hyperlink w:anchor="P316">
        <w:r>
          <w:rPr>
            <w:color w:val="0000FF"/>
          </w:rPr>
          <w:t>приложение N 2</w:t>
        </w:r>
      </w:hyperlink>
      <w:r>
        <w:t xml:space="preserve"> к ФГОС СПО).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3.6. Минимальные требования к результатам освоения основных видов деятельности образовательной программы указаны в </w:t>
      </w:r>
      <w:hyperlink w:anchor="P351">
        <w:r>
          <w:rPr>
            <w:color w:val="0000FF"/>
          </w:rPr>
          <w:t>приложении N 3</w:t>
        </w:r>
      </w:hyperlink>
      <w:r>
        <w:t xml:space="preserve"> к настоящему ФГОС СПО.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3.7. Образовательная организация самостоятельно планирует результаты обучения по </w:t>
      </w:r>
      <w:r>
        <w:lastRenderedPageBreak/>
        <w:t xml:space="preserve">отдельным дисциплинам (модулям)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звена, указанной в </w:t>
      </w:r>
      <w:hyperlink w:anchor="P76">
        <w:r>
          <w:rPr>
            <w:color w:val="0000FF"/>
          </w:rPr>
          <w:t>пункте 1.12</w:t>
        </w:r>
      </w:hyperlink>
      <w:r>
        <w:t xml:space="preserve"> настоящего ФГОС СПО.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85598B" w:rsidRDefault="0085598B">
      <w:pPr>
        <w:pStyle w:val="ConsPlusTitle"/>
        <w:jc w:val="center"/>
      </w:pPr>
      <w:r>
        <w:t>ОБРАЗОВАТЕЛЬНОЙ ПРОГРАММЫ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ind w:firstLine="540"/>
        <w:jc w:val="both"/>
      </w:pPr>
      <w:r>
        <w:t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ind w:firstLine="540"/>
        <w:jc w:val="both"/>
        <w:outlineLvl w:val="2"/>
      </w:pPr>
      <w:r>
        <w:t>4.2. Общесистемные требования к условиям реализации образовательной программы.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ПООП.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4.2.2. В случае реализации образовательной программы с использованием сетевой формы,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4.2.3.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В случае применения электронного обучения, дистанционных образовательных технологий, допускается применение специально оборудованных помещений, их виртуальных аналогов, позволяющих обучающимся осваивать ОК и ПК.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4.3.4. Библиотечный фонд образовательной организации должен быть укомплектован печатными изданиями и (или) электронными изданиями по каждой дисциплине (модулю) из расчета одно печатное издание и (или) электронное издание по каждой дисциплине (модулю) на </w:t>
      </w:r>
      <w:r>
        <w:lastRenderedPageBreak/>
        <w:t>одного обучающегося.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электронно-библиотечной системе (электронной библиотеке).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4.3.6. Образовательная программа должна обеспечиваться учебно-методической документацией по всем учебным дисциплинам (модулям).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4.3.7.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образовательной программы.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4.4.1.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53">
        <w:r>
          <w:rPr>
            <w:color w:val="0000FF"/>
          </w:rPr>
          <w:t>пункте 1.6</w:t>
        </w:r>
      </w:hyperlink>
      <w:r>
        <w:t xml:space="preserve"> настоящего ФГОС СПО (имеющих стаж работы в данной профессиональной области не менее 3 лет).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53">
        <w:r>
          <w:rPr>
            <w:color w:val="0000FF"/>
          </w:rPr>
          <w:t>пункте 1.6</w:t>
        </w:r>
      </w:hyperlink>
      <w:r>
        <w:t xml:space="preserve"> настоящего ФГОС СПО, не реже 1 раза в 3 года с учетом расширения спектра профессиональных компетенций.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anchor="P53">
        <w:r>
          <w:rPr>
            <w:color w:val="0000FF"/>
          </w:rPr>
          <w:t>пункте 1.6</w:t>
        </w:r>
      </w:hyperlink>
      <w:r>
        <w:t xml:space="preserve"> 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ind w:firstLine="540"/>
        <w:jc w:val="both"/>
        <w:outlineLvl w:val="2"/>
      </w:pPr>
      <w:r>
        <w:t>4.5. Требование к финансовым условиям реализации образовательной программы.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4.5.1.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&lt;5&gt; и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&lt;6&gt;.</w:t>
      </w:r>
    </w:p>
    <w:p w:rsidR="0085598B" w:rsidRDefault="0085598B">
      <w:pPr>
        <w:pStyle w:val="ConsPlusNormal"/>
        <w:jc w:val="both"/>
      </w:pPr>
      <w:r>
        <w:t xml:space="preserve">(п. 4.5 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 xml:space="preserve">&lt;5&gt; Бюджетный </w:t>
      </w:r>
      <w:hyperlink r:id="rId27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</w:t>
      </w:r>
      <w:r>
        <w:lastRenderedPageBreak/>
        <w:t>Федерации, 1998, N 31, ст. 3823; 2022, N 29, ст. 5305).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2012, N 53, ст. 7598; 2022, N 29, ст. 5262.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программы.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85598B" w:rsidRDefault="0085598B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освоивших образовательную программу, отвечающими требованиям профессиональных стандартов, требованиям рынка труда к специалистам соответствующего профиля.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right"/>
        <w:outlineLvl w:val="1"/>
      </w:pPr>
      <w:r>
        <w:t>Приложение N 1</w:t>
      </w:r>
    </w:p>
    <w:p w:rsidR="0085598B" w:rsidRDefault="0085598B">
      <w:pPr>
        <w:pStyle w:val="ConsPlusNormal"/>
        <w:jc w:val="right"/>
      </w:pPr>
      <w:r>
        <w:t>к федеральному государственному</w:t>
      </w:r>
    </w:p>
    <w:p w:rsidR="0085598B" w:rsidRDefault="0085598B">
      <w:pPr>
        <w:pStyle w:val="ConsPlusNormal"/>
        <w:jc w:val="right"/>
      </w:pPr>
      <w:r>
        <w:t>образовательному стандарту среднего</w:t>
      </w:r>
    </w:p>
    <w:p w:rsidR="0085598B" w:rsidRDefault="0085598B">
      <w:pPr>
        <w:pStyle w:val="ConsPlusNormal"/>
        <w:jc w:val="right"/>
      </w:pPr>
      <w:r>
        <w:t>профессионального образования</w:t>
      </w:r>
    </w:p>
    <w:p w:rsidR="0085598B" w:rsidRDefault="0085598B">
      <w:pPr>
        <w:pStyle w:val="ConsPlusNormal"/>
        <w:jc w:val="right"/>
      </w:pPr>
      <w:r>
        <w:t>по специальности 13.02.11 Техническая</w:t>
      </w:r>
    </w:p>
    <w:p w:rsidR="0085598B" w:rsidRDefault="0085598B">
      <w:pPr>
        <w:pStyle w:val="ConsPlusNormal"/>
        <w:jc w:val="right"/>
      </w:pPr>
      <w:r>
        <w:t>эксплуатация и обслуживание электрического</w:t>
      </w:r>
    </w:p>
    <w:p w:rsidR="0085598B" w:rsidRDefault="0085598B">
      <w:pPr>
        <w:pStyle w:val="ConsPlusNormal"/>
        <w:jc w:val="right"/>
      </w:pPr>
      <w:r>
        <w:t>и электромеханического оборудования</w:t>
      </w:r>
    </w:p>
    <w:p w:rsidR="0085598B" w:rsidRDefault="0085598B">
      <w:pPr>
        <w:pStyle w:val="ConsPlusNormal"/>
        <w:jc w:val="right"/>
      </w:pPr>
      <w:r>
        <w:t>(по отраслям)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jc w:val="center"/>
      </w:pPr>
      <w:bookmarkStart w:id="7" w:name="P266"/>
      <w:bookmarkEnd w:id="7"/>
      <w:r>
        <w:t>ПЕРЕЧЕНЬ</w:t>
      </w:r>
    </w:p>
    <w:p w:rsidR="0085598B" w:rsidRDefault="0085598B">
      <w:pPr>
        <w:pStyle w:val="ConsPlusTitle"/>
        <w:jc w:val="center"/>
      </w:pPr>
      <w:r>
        <w:t>ПРОФЕССИОНАЛЬНЫХ СТАНДАРТОВ, СООТВЕТСТВУЮЩИХ</w:t>
      </w:r>
    </w:p>
    <w:p w:rsidR="0085598B" w:rsidRDefault="0085598B">
      <w:pPr>
        <w:pStyle w:val="ConsPlusTitle"/>
        <w:jc w:val="center"/>
      </w:pPr>
      <w:r>
        <w:t>ПРОФЕССИОНАЛЬНОЙ ДЕЯТЕЛЬНОСТИ ВЫПУСКНИКОВ ОБРАЗОВАТЕЛЬНОЙ</w:t>
      </w:r>
    </w:p>
    <w:p w:rsidR="0085598B" w:rsidRDefault="0085598B">
      <w:pPr>
        <w:pStyle w:val="ConsPlusTitle"/>
        <w:jc w:val="center"/>
      </w:pPr>
      <w:r>
        <w:t>ПРОГРАММЫ СРЕДНЕГО ПРОФЕССИОНАЛЬНОГО ОБРАЗОВАНИЯ</w:t>
      </w:r>
    </w:p>
    <w:p w:rsidR="0085598B" w:rsidRDefault="0085598B">
      <w:pPr>
        <w:pStyle w:val="ConsPlusTitle"/>
        <w:jc w:val="center"/>
      </w:pPr>
      <w:r>
        <w:t>ПО СПЕЦИАЛЬНОСТИ 13.02.11 ТЕХНИЧЕСКАЯ ЭКСПЛУАТАЦИЯ</w:t>
      </w:r>
    </w:p>
    <w:p w:rsidR="0085598B" w:rsidRDefault="0085598B">
      <w:pPr>
        <w:pStyle w:val="ConsPlusTitle"/>
        <w:jc w:val="center"/>
      </w:pPr>
      <w:r>
        <w:t>И ОБСЛУЖИВАНИЕ ЭЛЕКТРИЧЕСКОГО И ЭЛЕКТРОМЕХАНИЧЕСКОГО</w:t>
      </w:r>
    </w:p>
    <w:p w:rsidR="0085598B" w:rsidRDefault="0085598B">
      <w:pPr>
        <w:pStyle w:val="ConsPlusTitle"/>
        <w:jc w:val="center"/>
      </w:pPr>
      <w:r>
        <w:t>ОБОРУДОВАНИЯ (ПО ОТРАСЛЯМ)</w:t>
      </w:r>
    </w:p>
    <w:p w:rsidR="0085598B" w:rsidRDefault="008559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center"/>
            </w:pPr>
            <w:r>
              <w:t>2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20.006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8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грузоподъемных механизмов гидроэлектростанций/гидроаккумулирующих электростанций", </w:t>
            </w:r>
            <w:r>
              <w:lastRenderedPageBreak/>
              <w:t>утвержден приказом Министерства труда и социальной защиты Российской Федерации от 25 декабря 2014 г. N 1125н (зарегистрирован Министерством юстиции Российской Федерации 28 января 2015 г. регистрационный N 35765)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lastRenderedPageBreak/>
              <w:t>16.050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29">
              <w:r>
                <w:rPr>
                  <w:color w:val="0000FF"/>
                </w:rPr>
                <w:t>стандарт</w:t>
              </w:r>
            </w:hyperlink>
            <w:r>
              <w:t xml:space="preserve"> "Электромеханик по эксплуатации, техническому обслуживанию и ремонту эскалаторов и пассажирских конвейеров", утвержден приказом Министерства труда и социальной защиты Российской Федерации от 26 декабря 2014 г. N 1160н (зарегистрирован Министерством юстиции Российской Федерации 27 января 2015 г., регистрационный N 35750)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16.019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0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трансформаторных подстанций и распределительных пунктов", утвержден приказом Министерства труда и социальной защиты Российской Федерации от 17 апреля 2014 г. N 266н (зарегистрирован Министерством юстиции Российской Федерации 11 июля 2014 г., регистрационный N 33064), с изменениями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16.090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1">
              <w:r>
                <w:rPr>
                  <w:color w:val="0000FF"/>
                </w:rPr>
                <w:t>стандарт</w:t>
              </w:r>
            </w:hyperlink>
            <w:r>
              <w:t xml:space="preserve"> "Электромонтажник домовых электрических систем и оборудования", утвержден приказом Министерства труда и социальной защиты Российской Федерации от 21 декабря 2015 г. N 1073н (зарегистрирован Министерством юстиции Российской Федерации 25 января 2016 г., регистрационный N 40766)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40.177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2">
              <w:r>
                <w:rPr>
                  <w:color w:val="0000FF"/>
                </w:rPr>
                <w:t>стандарт</w:t>
              </w:r>
            </w:hyperlink>
            <w:r>
              <w:t xml:space="preserve"> "Техник по обслуживанию роботизированного производства", утвержден приказом Министерства труда и социальной защиты Российской Федерации от 1 марта 2017 г. N 205н (зарегистрирован Министерством юстиции Российской Федерации 22 марта 2017 г., регистрационный N 46081)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40.121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 xml:space="preserve"> "Наладчик-ремонтник кузнечно-прессового оборудования", утвержден приказом Министерства труда и социальной защиты Российской Федерации от 1 февраля 2017 г. N 116н (зарегистрирован Министерством юстиции Российской Федерации 22 февраля 2017 г., регистрационный N 45756)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40.157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"Наладчик холодноштамповочного оборудования", утвержден приказом Министерства труда и социальной защиты Российской Федерации от 8 февраля 2017 г. N 151н (зарегистрирован Министерством юстиции Российской Федерации 7 марта 2017 г., регистрационный N 45869)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40.150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"Наладчик-ремонтник пневмо- и гидрооборудования металлорежущих станков", утвержден приказом Министерства труда и социальной защиты Российской Федерации от 26 января 2017 г. N 80н (зарегистрирован Министерством юстиции Российской Федерации 9 февраля 2017 г., регистрационный N 45587)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40.077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 xml:space="preserve"> "Слесарь-ремонтник промышленного оборудования", утвержден приказом Министерства труда и социальной защиты Российской Федерации от 26 декабря 2014 г. N </w:t>
            </w:r>
            <w:r>
              <w:lastRenderedPageBreak/>
              <w:t>1164н (зарегистрирован Министерством юстиции Российской Федерации 23 января 2015 г., регистрационный N 35692)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lastRenderedPageBreak/>
              <w:t>40.113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7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эксплуатации, ремонту и обслуживанию подъемных сооружений", утвержден приказом Министерства труда и социальной защиты Российской Федерации от 21 декабря 2015 г. N 1062н (зарегистрирован Министерством юстиции Российской Федерации 25 января 2016 г., регистрационный N 40743)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17.029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8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эксплуатации, ремонту и техническому обслуживанию канатных дорог", утвержден приказом Министерства труда и социальной защиты Российской Федерации от 21 декабря 2015 г. N 1061н (зарегистрирован Министерством юстиции Российской Федерации 25 января 2016 г., регистрационный N 40768)</w:t>
            </w:r>
          </w:p>
        </w:tc>
      </w:tr>
      <w:tr w:rsidR="0085598B">
        <w:tc>
          <w:tcPr>
            <w:tcW w:w="2268" w:type="dxa"/>
          </w:tcPr>
          <w:p w:rsidR="0085598B" w:rsidRDefault="0085598B">
            <w:pPr>
              <w:pStyle w:val="ConsPlusNormal"/>
              <w:jc w:val="center"/>
            </w:pPr>
            <w:r>
              <w:t>16.003</w:t>
            </w:r>
          </w:p>
        </w:tc>
        <w:tc>
          <w:tcPr>
            <w:tcW w:w="6803" w:type="dxa"/>
          </w:tcPr>
          <w:p w:rsidR="0085598B" w:rsidRDefault="0085598B">
            <w:pPr>
              <w:pStyle w:val="ConsPlusNormal"/>
              <w:jc w:val="both"/>
            </w:pPr>
            <w:r>
              <w:t xml:space="preserve">Профессиональный </w:t>
            </w:r>
            <w:hyperlink r:id="rId39">
              <w:r>
                <w:rPr>
                  <w:color w:val="0000FF"/>
                </w:rPr>
                <w:t>стандарт</w:t>
              </w:r>
            </w:hyperlink>
            <w:r>
              <w:t xml:space="preserve"> "Электромеханик по лифтам", утвержден приказом Министерства труда и социальной защиты Российской Федерации от 20 декабря 2013 года N 754н (зарегистрирован Министерством юстиции Российской Федерации 25 февраля 2014 г., регистрационный N 31417), с изменениями, внесенными приказом Министерства труда и социальной защиты Российской Федерации от 12 декабря 2016 г. N 727н (зарегистрирован в Министерством юстиции Российской Федерации 13 января 2017 г., регистрационный N 45230)</w:t>
            </w:r>
          </w:p>
        </w:tc>
      </w:tr>
    </w:tbl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right"/>
        <w:outlineLvl w:val="1"/>
      </w:pPr>
      <w:r>
        <w:t>Приложение N 2</w:t>
      </w:r>
    </w:p>
    <w:p w:rsidR="0085598B" w:rsidRDefault="0085598B">
      <w:pPr>
        <w:pStyle w:val="ConsPlusNormal"/>
        <w:jc w:val="right"/>
      </w:pPr>
      <w:r>
        <w:t>к федеральному государственному</w:t>
      </w:r>
    </w:p>
    <w:p w:rsidR="0085598B" w:rsidRDefault="0085598B">
      <w:pPr>
        <w:pStyle w:val="ConsPlusNormal"/>
        <w:jc w:val="right"/>
      </w:pPr>
      <w:r>
        <w:t>образовательному стандарту среднего</w:t>
      </w:r>
    </w:p>
    <w:p w:rsidR="0085598B" w:rsidRDefault="0085598B">
      <w:pPr>
        <w:pStyle w:val="ConsPlusNormal"/>
        <w:jc w:val="right"/>
      </w:pPr>
      <w:r>
        <w:t>профессионального образования</w:t>
      </w:r>
    </w:p>
    <w:p w:rsidR="0085598B" w:rsidRDefault="0085598B">
      <w:pPr>
        <w:pStyle w:val="ConsPlusNormal"/>
        <w:jc w:val="right"/>
      </w:pPr>
      <w:r>
        <w:t>по специальности 13.02.11 Техническая</w:t>
      </w:r>
    </w:p>
    <w:p w:rsidR="0085598B" w:rsidRDefault="0085598B">
      <w:pPr>
        <w:pStyle w:val="ConsPlusNormal"/>
        <w:jc w:val="right"/>
      </w:pPr>
      <w:r>
        <w:t>эксплуатация и обслуживание электрического</w:t>
      </w:r>
    </w:p>
    <w:p w:rsidR="0085598B" w:rsidRDefault="0085598B">
      <w:pPr>
        <w:pStyle w:val="ConsPlusNormal"/>
        <w:jc w:val="right"/>
      </w:pPr>
      <w:r>
        <w:t>и электромеханического оборудования</w:t>
      </w:r>
    </w:p>
    <w:p w:rsidR="0085598B" w:rsidRDefault="0085598B">
      <w:pPr>
        <w:pStyle w:val="ConsPlusNormal"/>
        <w:jc w:val="right"/>
      </w:pPr>
      <w:r>
        <w:t>(по отраслям)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jc w:val="center"/>
      </w:pPr>
      <w:bookmarkStart w:id="8" w:name="P316"/>
      <w:bookmarkEnd w:id="8"/>
      <w:r>
        <w:t>ПЕРЕЧЕНЬ</w:t>
      </w:r>
    </w:p>
    <w:p w:rsidR="0085598B" w:rsidRDefault="0085598B">
      <w:pPr>
        <w:pStyle w:val="ConsPlusTitle"/>
        <w:jc w:val="center"/>
      </w:pPr>
      <w:r>
        <w:t>ПРОФЕССИЙ РАБОЧИХ, ДОЛЖНОСТЕЙ СЛУЖАЩИХ, РЕКОМЕНДУЕМЫХ</w:t>
      </w:r>
    </w:p>
    <w:p w:rsidR="0085598B" w:rsidRDefault="0085598B">
      <w:pPr>
        <w:pStyle w:val="ConsPlusTitle"/>
        <w:jc w:val="center"/>
      </w:pPr>
      <w:r>
        <w:t>К ОСВОЕНИЮ В РАМКАХ ПРОГРАММЫ ПОДГОТОВКИ СПЕЦИАЛИСТОВ</w:t>
      </w:r>
    </w:p>
    <w:p w:rsidR="0085598B" w:rsidRDefault="0085598B">
      <w:pPr>
        <w:pStyle w:val="ConsPlusTitle"/>
        <w:jc w:val="center"/>
      </w:pPr>
      <w:r>
        <w:t>СРЕДНЕГО ЗВЕНА ПО СПЕЦИАЛЬНОСТИ 13.02.11 ТЕХНИЧЕСКАЯ</w:t>
      </w:r>
    </w:p>
    <w:p w:rsidR="0085598B" w:rsidRDefault="0085598B">
      <w:pPr>
        <w:pStyle w:val="ConsPlusTitle"/>
        <w:jc w:val="center"/>
      </w:pPr>
      <w:r>
        <w:t>ЭКСПЛУАТАЦИЯ И ОБСЛУЖИВАНИЕ ЭЛЕКТРИЧЕСКОГО</w:t>
      </w:r>
    </w:p>
    <w:p w:rsidR="0085598B" w:rsidRDefault="0085598B">
      <w:pPr>
        <w:pStyle w:val="ConsPlusTitle"/>
        <w:jc w:val="center"/>
      </w:pPr>
      <w:r>
        <w:t>И ЭЛЕКТРОМЕХАНИЧЕСКОГО ОБОРУДОВАНИЯ (ПО ОТРАСЛЯМ)</w:t>
      </w:r>
    </w:p>
    <w:p w:rsidR="0085598B" w:rsidRDefault="008559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85598B">
        <w:tc>
          <w:tcPr>
            <w:tcW w:w="5556" w:type="dxa"/>
          </w:tcPr>
          <w:p w:rsidR="0085598B" w:rsidRDefault="0085598B">
            <w:pPr>
              <w:pStyle w:val="ConsPlusNormal"/>
              <w:jc w:val="center"/>
            </w:pPr>
            <w:r>
              <w:t xml:space="preserve">Код по </w:t>
            </w:r>
            <w:hyperlink r:id="rId40">
              <w:r>
                <w:rPr>
                  <w:color w:val="0000FF"/>
                </w:rPr>
                <w:t>Перечню</w:t>
              </w:r>
            </w:hyperlink>
            <w:r>
              <w:t xml:space="preserve"> профессий рабочих, должностей служащих, по которым осуществляется профессиональное обучение, утвержденному приказом Министерства образования и науки Российской Федерации от 2 июля 2013 г. N 513 (зарегистрирован Министерством юстиции Российской Федерации 8 августа 2013 г., регистрационный N 29322), с изменениями, внесенными приказами Министерства образования и науки Российской Федерации от 16 </w:t>
            </w:r>
            <w:r>
              <w:lastRenderedPageBreak/>
              <w:t>декабря 2013 г. N 1348 (зарегистрирован Министерством юстиции Российской Федерации 29 января 2014 г., регистрационный N 31163), от 28 марта 2014 г. N 244 (зарегистрирован Министерством юстиции Российской Федерации 15 апреля 2014 г., регистрационный N 31953), от 27 июня 2014 г. N 695 (зарегистрирован Министерством юстиции Российской Федерации 22 июля 2014 г., регистрационный N 33205), от 3 февраля 2017 г. N 106 (зарегистрирован Министерством юстиции Российской Федерации 11 апреля 2017 г., регистрационный N 46339)</w:t>
            </w:r>
          </w:p>
        </w:tc>
        <w:tc>
          <w:tcPr>
            <w:tcW w:w="3515" w:type="dxa"/>
          </w:tcPr>
          <w:p w:rsidR="0085598B" w:rsidRDefault="0085598B">
            <w:pPr>
              <w:pStyle w:val="ConsPlusNormal"/>
              <w:jc w:val="center"/>
            </w:pPr>
            <w:r>
              <w:lastRenderedPageBreak/>
              <w:t>Наименование профессий рабочих, должностей служащих</w:t>
            </w:r>
          </w:p>
        </w:tc>
      </w:tr>
      <w:tr w:rsidR="0085598B">
        <w:tc>
          <w:tcPr>
            <w:tcW w:w="5556" w:type="dxa"/>
          </w:tcPr>
          <w:p w:rsidR="0085598B" w:rsidRDefault="0085598B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18590</w:t>
              </w:r>
            </w:hyperlink>
          </w:p>
        </w:tc>
        <w:tc>
          <w:tcPr>
            <w:tcW w:w="3515" w:type="dxa"/>
          </w:tcPr>
          <w:p w:rsidR="0085598B" w:rsidRDefault="0085598B">
            <w:pPr>
              <w:pStyle w:val="ConsPlusNormal"/>
              <w:jc w:val="center"/>
            </w:pPr>
            <w:r>
              <w:t>Слесарь-электрик по ремонту электрооборудования</w:t>
            </w:r>
          </w:p>
        </w:tc>
      </w:tr>
      <w:tr w:rsidR="0085598B">
        <w:tc>
          <w:tcPr>
            <w:tcW w:w="5556" w:type="dxa"/>
          </w:tcPr>
          <w:p w:rsidR="0085598B" w:rsidRDefault="0085598B">
            <w:pPr>
              <w:pStyle w:val="ConsPlusNormal"/>
            </w:pPr>
          </w:p>
        </w:tc>
        <w:tc>
          <w:tcPr>
            <w:tcW w:w="3515" w:type="dxa"/>
          </w:tcPr>
          <w:p w:rsidR="0085598B" w:rsidRDefault="0085598B">
            <w:pPr>
              <w:pStyle w:val="ConsPlusNormal"/>
              <w:jc w:val="center"/>
            </w:pPr>
            <w:r>
              <w:t>Слесарь-электрик по обслуживанию и ремонту эскалаторов</w:t>
            </w:r>
          </w:p>
        </w:tc>
      </w:tr>
      <w:tr w:rsidR="0085598B">
        <w:tc>
          <w:tcPr>
            <w:tcW w:w="5556" w:type="dxa"/>
          </w:tcPr>
          <w:p w:rsidR="0085598B" w:rsidRDefault="0085598B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19933</w:t>
              </w:r>
            </w:hyperlink>
          </w:p>
        </w:tc>
        <w:tc>
          <w:tcPr>
            <w:tcW w:w="3515" w:type="dxa"/>
          </w:tcPr>
          <w:p w:rsidR="0085598B" w:rsidRDefault="0085598B">
            <w:pPr>
              <w:pStyle w:val="ConsPlusNormal"/>
              <w:jc w:val="center"/>
            </w:pPr>
            <w:r>
              <w:t>Электрослесарь строительный</w:t>
            </w:r>
          </w:p>
        </w:tc>
      </w:tr>
      <w:tr w:rsidR="0085598B">
        <w:tc>
          <w:tcPr>
            <w:tcW w:w="5556" w:type="dxa"/>
          </w:tcPr>
          <w:p w:rsidR="0085598B" w:rsidRDefault="0085598B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18596</w:t>
              </w:r>
            </w:hyperlink>
          </w:p>
        </w:tc>
        <w:tc>
          <w:tcPr>
            <w:tcW w:w="3515" w:type="dxa"/>
          </w:tcPr>
          <w:p w:rsidR="0085598B" w:rsidRDefault="0085598B">
            <w:pPr>
              <w:pStyle w:val="ConsPlusNormal"/>
              <w:jc w:val="center"/>
            </w:pPr>
            <w:r>
              <w:t>Слесарь-электромонтажник</w:t>
            </w:r>
          </w:p>
        </w:tc>
      </w:tr>
      <w:tr w:rsidR="0085598B">
        <w:tc>
          <w:tcPr>
            <w:tcW w:w="5556" w:type="dxa"/>
          </w:tcPr>
          <w:p w:rsidR="0085598B" w:rsidRDefault="0085598B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19778</w:t>
              </w:r>
            </w:hyperlink>
          </w:p>
        </w:tc>
        <w:tc>
          <w:tcPr>
            <w:tcW w:w="3515" w:type="dxa"/>
          </w:tcPr>
          <w:p w:rsidR="0085598B" w:rsidRDefault="0085598B">
            <w:pPr>
              <w:pStyle w:val="ConsPlusNormal"/>
              <w:jc w:val="center"/>
            </w:pPr>
            <w:r>
              <w:t>Электромеханик по лифтам</w:t>
            </w:r>
          </w:p>
        </w:tc>
      </w:tr>
      <w:tr w:rsidR="0085598B">
        <w:tc>
          <w:tcPr>
            <w:tcW w:w="5556" w:type="dxa"/>
          </w:tcPr>
          <w:p w:rsidR="0085598B" w:rsidRDefault="0085598B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19861</w:t>
              </w:r>
            </w:hyperlink>
          </w:p>
        </w:tc>
        <w:tc>
          <w:tcPr>
            <w:tcW w:w="3515" w:type="dxa"/>
          </w:tcPr>
          <w:p w:rsidR="0085598B" w:rsidRDefault="0085598B">
            <w:pPr>
              <w:pStyle w:val="ConsPlusNormal"/>
              <w:jc w:val="center"/>
            </w:pPr>
            <w:r>
              <w:t>Электромонтер по ремонту и обслуживанию электрооборудования</w:t>
            </w:r>
          </w:p>
        </w:tc>
      </w:tr>
    </w:tbl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right"/>
        <w:outlineLvl w:val="1"/>
      </w:pPr>
      <w:r>
        <w:t>Приложение N 3</w:t>
      </w:r>
    </w:p>
    <w:p w:rsidR="0085598B" w:rsidRDefault="0085598B">
      <w:pPr>
        <w:pStyle w:val="ConsPlusNormal"/>
        <w:jc w:val="right"/>
      </w:pPr>
      <w:r>
        <w:t>к федеральному государственному</w:t>
      </w:r>
    </w:p>
    <w:p w:rsidR="0085598B" w:rsidRDefault="0085598B">
      <w:pPr>
        <w:pStyle w:val="ConsPlusNormal"/>
        <w:jc w:val="right"/>
      </w:pPr>
      <w:r>
        <w:t>образовательному стандарту среднего</w:t>
      </w:r>
    </w:p>
    <w:p w:rsidR="0085598B" w:rsidRDefault="0085598B">
      <w:pPr>
        <w:pStyle w:val="ConsPlusNormal"/>
        <w:jc w:val="right"/>
      </w:pPr>
      <w:r>
        <w:t>профессионального образования</w:t>
      </w:r>
    </w:p>
    <w:p w:rsidR="0085598B" w:rsidRDefault="0085598B">
      <w:pPr>
        <w:pStyle w:val="ConsPlusNormal"/>
        <w:jc w:val="right"/>
      </w:pPr>
      <w:r>
        <w:t>по специальности 13.02.11 Техническая</w:t>
      </w:r>
    </w:p>
    <w:p w:rsidR="0085598B" w:rsidRDefault="0085598B">
      <w:pPr>
        <w:pStyle w:val="ConsPlusNormal"/>
        <w:jc w:val="right"/>
      </w:pPr>
      <w:r>
        <w:t>эксплуатация и обслуживание электрического</w:t>
      </w:r>
    </w:p>
    <w:p w:rsidR="0085598B" w:rsidRDefault="0085598B">
      <w:pPr>
        <w:pStyle w:val="ConsPlusNormal"/>
        <w:jc w:val="right"/>
      </w:pPr>
      <w:r>
        <w:t>и электромеханического оборудования</w:t>
      </w:r>
    </w:p>
    <w:p w:rsidR="0085598B" w:rsidRDefault="0085598B">
      <w:pPr>
        <w:pStyle w:val="ConsPlusNormal"/>
        <w:jc w:val="right"/>
      </w:pPr>
      <w:r>
        <w:t>(по отраслям)</w:t>
      </w: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Title"/>
        <w:jc w:val="center"/>
      </w:pPr>
      <w:bookmarkStart w:id="9" w:name="P351"/>
      <w:bookmarkEnd w:id="9"/>
      <w:r>
        <w:t>МИНИМАЛЬНЫЕ ТРЕБОВАНИЯ</w:t>
      </w:r>
    </w:p>
    <w:p w:rsidR="0085598B" w:rsidRDefault="0085598B">
      <w:pPr>
        <w:pStyle w:val="ConsPlusTitle"/>
        <w:jc w:val="center"/>
      </w:pPr>
      <w:r>
        <w:t>К РЕЗУЛЬТАТАМ ОСВОЕНИЯ ОСНОВНЫХ ВИДОВ ДЕЯТЕЛЬНОСТИ</w:t>
      </w:r>
    </w:p>
    <w:p w:rsidR="0085598B" w:rsidRDefault="0085598B">
      <w:pPr>
        <w:pStyle w:val="ConsPlusTitle"/>
        <w:jc w:val="center"/>
      </w:pPr>
      <w:r>
        <w:t>ОБРАЗОВАТЕЛЬНОЙ ПРОГРАММЫ СРЕДНЕГО ПРОФЕССИОНАЛЬНОГО</w:t>
      </w:r>
    </w:p>
    <w:p w:rsidR="0085598B" w:rsidRDefault="0085598B">
      <w:pPr>
        <w:pStyle w:val="ConsPlusTitle"/>
        <w:jc w:val="center"/>
      </w:pPr>
      <w:r>
        <w:t>ОБРАЗОВАНИЯ ПО СПЕЦИАЛЬНОСТИ 13.02.11 ТЕХНИЧЕСКАЯ</w:t>
      </w:r>
    </w:p>
    <w:p w:rsidR="0085598B" w:rsidRDefault="0085598B">
      <w:pPr>
        <w:pStyle w:val="ConsPlusTitle"/>
        <w:jc w:val="center"/>
      </w:pPr>
      <w:r>
        <w:t>ЭКСПЛУАТАЦИЯ И ОБСЛУЖИВАНИЕ ЭЛЕКТРИЧЕСКОГО</w:t>
      </w:r>
    </w:p>
    <w:p w:rsidR="0085598B" w:rsidRDefault="0085598B">
      <w:pPr>
        <w:pStyle w:val="ConsPlusTitle"/>
        <w:jc w:val="center"/>
      </w:pPr>
      <w:r>
        <w:t>И ЭЛЕКТРОМЕХАНИЧЕСКОГО ОБОРУДОВАНИЯ (ПО ОТРАСЛЯМ)</w:t>
      </w:r>
    </w:p>
    <w:p w:rsidR="0085598B" w:rsidRDefault="008559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85598B">
        <w:tc>
          <w:tcPr>
            <w:tcW w:w="2948" w:type="dxa"/>
          </w:tcPr>
          <w:p w:rsidR="0085598B" w:rsidRDefault="0085598B">
            <w:pPr>
              <w:pStyle w:val="ConsPlusNormal"/>
              <w:jc w:val="center"/>
            </w:pPr>
            <w:r>
              <w:t>Основной вид деятельности</w:t>
            </w:r>
          </w:p>
        </w:tc>
        <w:tc>
          <w:tcPr>
            <w:tcW w:w="6123" w:type="dxa"/>
          </w:tcPr>
          <w:p w:rsidR="0085598B" w:rsidRDefault="0085598B">
            <w:pPr>
              <w:pStyle w:val="ConsPlusNormal"/>
              <w:jc w:val="center"/>
            </w:pPr>
            <w:r>
              <w:t>Требования к знаниям, умениям, практическому опыту</w:t>
            </w:r>
          </w:p>
        </w:tc>
      </w:tr>
      <w:tr w:rsidR="0085598B">
        <w:tc>
          <w:tcPr>
            <w:tcW w:w="2948" w:type="dxa"/>
          </w:tcPr>
          <w:p w:rsidR="0085598B" w:rsidRDefault="0085598B">
            <w:pPr>
              <w:pStyle w:val="ConsPlusNormal"/>
            </w:pPr>
            <w:r>
              <w:t xml:space="preserve">Организация простых работ по техническому обслуживанию и ремонту </w:t>
            </w:r>
            <w:r>
              <w:lastRenderedPageBreak/>
              <w:t>электрического и электромеханического оборудования</w:t>
            </w:r>
          </w:p>
        </w:tc>
        <w:tc>
          <w:tcPr>
            <w:tcW w:w="6123" w:type="dxa"/>
          </w:tcPr>
          <w:p w:rsidR="0085598B" w:rsidRDefault="0085598B">
            <w:pPr>
              <w:pStyle w:val="ConsPlusNormal"/>
              <w:jc w:val="both"/>
            </w:pPr>
            <w:r>
              <w:lastRenderedPageBreak/>
              <w:t>знать: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технические параметры, характеристики и особенности различных видов электрических машин;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lastRenderedPageBreak/>
              <w:t>классификацию основного электрического и электромеханического оборудования отрасли;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классификацию и назначение электроприводов, физические процессы в электроприводах;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выбор электродвигателей и схем управления;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устройство систем электроснабжения, выбор элементов схемы электроснабжения и защиты;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условия эксплуатации электрооборудования;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действующую нормативно-техническую документацию по специальности;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порядок проведения стандартных и сертифицированных испытаний;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правила сдачи оборудования в ремонт и приема после ремонта;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пути и средства повышения долговечности 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</w:t>
            </w:r>
          </w:p>
          <w:p w:rsidR="0085598B" w:rsidRDefault="0085598B">
            <w:pPr>
              <w:pStyle w:val="ConsPlusNormal"/>
              <w:jc w:val="both"/>
            </w:pPr>
            <w:r>
              <w:t>уметь: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определять электроэнергетические параметры электрических машин и аппаратов, электротехнических устройств и систем;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организовывать и выполнять наладку, регулировку и проверку электрического и электромеханического 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проводить анализ неисправностей электрооборудования;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эффективно использовать материалы и оборудование;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заполнять маршрутно-технологическую документацию на эксплуатацию и обслуживание отраслевого электрического и электромеханического 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оценивать эффективность работы электрического и электромеханического 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осуществлять технический контроль при эксплуатации электрического и электромеханического 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осуществлять метрологическую поверку изделий;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производить диагностику оборудования и определение его ресурсов;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прогнозировать отказы и обнаруживать дефекты электрического и электромеханического оборудования.</w:t>
            </w:r>
          </w:p>
          <w:p w:rsidR="0085598B" w:rsidRDefault="0085598B">
            <w:pPr>
              <w:pStyle w:val="ConsPlusNormal"/>
              <w:jc w:val="both"/>
            </w:pPr>
            <w:r>
              <w:t>иметь практический опыт в: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 xml:space="preserve">выполнении работ по технической эксплуатации, обслуживанию и ремонту электрического и </w:t>
            </w:r>
            <w:r>
              <w:lastRenderedPageBreak/>
              <w:t>электромеханического 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использовании основных измерительных приборов.</w:t>
            </w:r>
          </w:p>
        </w:tc>
      </w:tr>
      <w:tr w:rsidR="0085598B">
        <w:tc>
          <w:tcPr>
            <w:tcW w:w="2948" w:type="dxa"/>
          </w:tcPr>
          <w:p w:rsidR="0085598B" w:rsidRDefault="0085598B">
            <w:pPr>
              <w:pStyle w:val="ConsPlusNormal"/>
            </w:pPr>
            <w:r>
              <w:lastRenderedPageBreak/>
              <w:t>Выполнение Сервисного обслуживания бытовых машин и приборов</w:t>
            </w:r>
          </w:p>
        </w:tc>
        <w:tc>
          <w:tcPr>
            <w:tcW w:w="6123" w:type="dxa"/>
          </w:tcPr>
          <w:p w:rsidR="0085598B" w:rsidRDefault="0085598B">
            <w:pPr>
              <w:pStyle w:val="ConsPlusNormal"/>
              <w:jc w:val="both"/>
            </w:pPr>
            <w:r>
              <w:t>знать: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классификацию, конструкции, технические характеристики и области применения бытовых машин и приборов;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порядок организации сервисного обслуживания и ремонта бытовой техники;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типовые технологические процессы и оборудование при эксплуатации, обслуживании, ремонте и испытаниях бытовой техники;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методы и оборудование диагностики и контроля технического состояния бытовой техники;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прогрессивные технологии ремонта электробытовой техники.</w:t>
            </w:r>
          </w:p>
          <w:p w:rsidR="0085598B" w:rsidRDefault="0085598B">
            <w:pPr>
              <w:pStyle w:val="ConsPlusNormal"/>
              <w:jc w:val="both"/>
            </w:pPr>
            <w:r>
              <w:t>уметь: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организовывать обслуживание и ремонт бытовых машин и приборов;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оценивать эффективность работы бытовых машин и приборов;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эффективно использовать материалы и оборудование;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пользоваться основным оборудованием, приспособлениями и инструментом для ремонта бытовых машин и приборов;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производить расчет электронагревательного 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производить наладку и испытания электробытовых приборов.</w:t>
            </w:r>
          </w:p>
          <w:p w:rsidR="0085598B" w:rsidRDefault="0085598B">
            <w:pPr>
              <w:pStyle w:val="ConsPlusNormal"/>
              <w:jc w:val="both"/>
            </w:pPr>
            <w:r>
              <w:t>иметь практический опыт в: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выполнении работ по техническому обслуживанию и ремонту бытовой техники;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диагностике и контроле технического состояния бытовой техники.</w:t>
            </w:r>
          </w:p>
        </w:tc>
      </w:tr>
      <w:tr w:rsidR="0085598B">
        <w:tc>
          <w:tcPr>
            <w:tcW w:w="2948" w:type="dxa"/>
          </w:tcPr>
          <w:p w:rsidR="0085598B" w:rsidRDefault="0085598B">
            <w:pPr>
              <w:pStyle w:val="ConsPlusNormal"/>
            </w:pPr>
            <w:r>
              <w:t>Организация деятельности производственного подразделения</w:t>
            </w:r>
          </w:p>
        </w:tc>
        <w:tc>
          <w:tcPr>
            <w:tcW w:w="6123" w:type="dxa"/>
          </w:tcPr>
          <w:p w:rsidR="0085598B" w:rsidRDefault="0085598B">
            <w:pPr>
              <w:pStyle w:val="ConsPlusNormal"/>
              <w:jc w:val="both"/>
            </w:pPr>
            <w:r>
              <w:t>знать: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особенности менеджмента в области профессиональной деятельности;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принципы делового общения в коллективе;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психологические аспекты профессиональной деятельности;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аспекты правового обеспечения профессиональной деятельности.</w:t>
            </w:r>
          </w:p>
          <w:p w:rsidR="0085598B" w:rsidRDefault="0085598B">
            <w:pPr>
              <w:pStyle w:val="ConsPlusNormal"/>
              <w:jc w:val="both"/>
            </w:pPr>
            <w:r>
              <w:t>уметь: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составлять планы размещения оборудования и осуществлять организацию рабочих мест;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осуществлять контроль соблюдения технологической дисциплины, качества работ, эффективного использования технологического оборудования и материалов;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принимать и реализовывать управленческие решения;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рассчитывать показатели, характеризующие эффективность работы производственного подразделения, использования основного и вспомогательного оборудования.</w:t>
            </w:r>
          </w:p>
          <w:p w:rsidR="0085598B" w:rsidRDefault="0085598B">
            <w:pPr>
              <w:pStyle w:val="ConsPlusNormal"/>
              <w:jc w:val="both"/>
            </w:pPr>
            <w:r>
              <w:t>иметь практический опыт в: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планировании и организации работы структурного подразделения;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lastRenderedPageBreak/>
              <w:t>анализе работы структурного подразделения.</w:t>
            </w:r>
          </w:p>
        </w:tc>
      </w:tr>
      <w:tr w:rsidR="0085598B">
        <w:tc>
          <w:tcPr>
            <w:tcW w:w="2948" w:type="dxa"/>
          </w:tcPr>
          <w:p w:rsidR="0085598B" w:rsidRDefault="0085598B">
            <w:pPr>
              <w:pStyle w:val="ConsPlusNormal"/>
            </w:pPr>
            <w:r>
              <w:lastRenderedPageBreak/>
              <w:t>Техническое обслуживание сложного электрического и электромеханического оборудования с электронным управлением</w:t>
            </w:r>
          </w:p>
        </w:tc>
        <w:tc>
          <w:tcPr>
            <w:tcW w:w="6123" w:type="dxa"/>
          </w:tcPr>
          <w:p w:rsidR="0085598B" w:rsidRDefault="0085598B">
            <w:pPr>
              <w:pStyle w:val="ConsPlusNormal"/>
              <w:jc w:val="both"/>
            </w:pPr>
            <w:r>
              <w:t>знать: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особенности автоматизируемых процессов и производств;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основы комплексной механизации и автоматизации производства электрического и электромеханического 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физические принципы работы, конструкцию, технические характеристики, области применения, правила эксплуатации сложного электрического и электромеханического оборудования с электронным управлением;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условия эксплуатации сложного электрооборудования с электронным управлением.</w:t>
            </w:r>
          </w:p>
          <w:p w:rsidR="0085598B" w:rsidRDefault="0085598B">
            <w:pPr>
              <w:pStyle w:val="ConsPlusNormal"/>
              <w:jc w:val="both"/>
            </w:pPr>
            <w:r>
              <w:t>уметь: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организовывать и вести технологический процесс обслуживания сложного электрического и электромеханического оборудования с электронным управлением;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определять оптимальные варианты обслуживания и использования электрооборудования;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подбирать технологическую оснастку для обслуживания сложного электрического и электромеханического оборудования с электронным управлением;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оформлять документацию: технические задания, технологические процессы, технологические карты;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готовить техническую документацию для модернизации отраслевого электрического и электромеханического оборудования с электронным управлением.</w:t>
            </w:r>
          </w:p>
          <w:p w:rsidR="0085598B" w:rsidRDefault="0085598B">
            <w:pPr>
              <w:pStyle w:val="ConsPlusNormal"/>
              <w:jc w:val="both"/>
            </w:pPr>
            <w:r>
              <w:t>иметь практический опыт в: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выполнении работ по техническому обслуживанию сложного электрического и электромеханического оборудования с электронным управлением;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использовании основных измерительных приборов;</w:t>
            </w:r>
          </w:p>
          <w:p w:rsidR="0085598B" w:rsidRDefault="0085598B">
            <w:pPr>
              <w:pStyle w:val="ConsPlusNormal"/>
              <w:ind w:firstLine="283"/>
              <w:jc w:val="both"/>
            </w:pPr>
            <w:r>
              <w:t>применении специализированных программных продуктов.</w:t>
            </w:r>
          </w:p>
        </w:tc>
      </w:tr>
    </w:tbl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jc w:val="both"/>
      </w:pPr>
    </w:p>
    <w:p w:rsidR="0085598B" w:rsidRDefault="008559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80FF9" w:rsidRDefault="00F80FF9"/>
    <w:sectPr w:rsidR="00F80FF9" w:rsidSect="008D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8B"/>
    <w:rsid w:val="0085598B"/>
    <w:rsid w:val="00F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B1121-9B89-46E9-9C13-84EF1AD7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9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59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59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14720&amp;dst=100047" TargetMode="External"/><Relationship Id="rId18" Type="http://schemas.openxmlformats.org/officeDocument/2006/relationships/hyperlink" Target="https://login.consultant.ru/link/?req=doc&amp;base=LAW&amp;n=470336&amp;dst=446" TargetMode="External"/><Relationship Id="rId26" Type="http://schemas.openxmlformats.org/officeDocument/2006/relationships/hyperlink" Target="https://login.consultant.ru/link/?req=doc&amp;base=LAW&amp;n=428629&amp;dst=105157" TargetMode="External"/><Relationship Id="rId39" Type="http://schemas.openxmlformats.org/officeDocument/2006/relationships/hyperlink" Target="https://login.consultant.ru/link/?req=doc&amp;base=LAW&amp;n=211489&amp;dst=100009" TargetMode="External"/><Relationship Id="rId21" Type="http://schemas.openxmlformats.org/officeDocument/2006/relationships/hyperlink" Target="https://login.consultant.ru/link/?req=doc&amp;base=LAW&amp;n=411930&amp;dst=100030" TargetMode="External"/><Relationship Id="rId34" Type="http://schemas.openxmlformats.org/officeDocument/2006/relationships/hyperlink" Target="https://login.consultant.ru/link/?req=doc&amp;base=LAW&amp;n=213905&amp;dst=100009" TargetMode="External"/><Relationship Id="rId42" Type="http://schemas.openxmlformats.org/officeDocument/2006/relationships/hyperlink" Target="https://login.consultant.ru/link/?req=doc&amp;base=LAW&amp;n=389823&amp;dst=10229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68160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7712&amp;dst=100963" TargetMode="External"/><Relationship Id="rId29" Type="http://schemas.openxmlformats.org/officeDocument/2006/relationships/hyperlink" Target="https://login.consultant.ru/link/?req=doc&amp;base=LAW&amp;n=139259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618&amp;dst=100042" TargetMode="External"/><Relationship Id="rId11" Type="http://schemas.openxmlformats.org/officeDocument/2006/relationships/hyperlink" Target="https://login.consultant.ru/link/?req=doc&amp;base=LAW&amp;n=214720&amp;dst=100082" TargetMode="External"/><Relationship Id="rId24" Type="http://schemas.openxmlformats.org/officeDocument/2006/relationships/hyperlink" Target="https://login.consultant.ru/link/?req=doc&amp;base=LAW&amp;n=428629&amp;dst=105146" TargetMode="External"/><Relationship Id="rId32" Type="http://schemas.openxmlformats.org/officeDocument/2006/relationships/hyperlink" Target="https://login.consultant.ru/link/?req=doc&amp;base=LAW&amp;n=214337&amp;dst=100009" TargetMode="External"/><Relationship Id="rId37" Type="http://schemas.openxmlformats.org/officeDocument/2006/relationships/hyperlink" Target="https://login.consultant.ru/link/?req=doc&amp;base=LAW&amp;n=193335&amp;dst=100009" TargetMode="External"/><Relationship Id="rId40" Type="http://schemas.openxmlformats.org/officeDocument/2006/relationships/hyperlink" Target="https://login.consultant.ru/link/?req=doc&amp;base=LAW&amp;n=389823&amp;dst=100012" TargetMode="External"/><Relationship Id="rId45" Type="http://schemas.openxmlformats.org/officeDocument/2006/relationships/hyperlink" Target="https://login.consultant.ru/link/?req=doc&amp;base=LAW&amp;n=389823&amp;dst=100712" TargetMode="External"/><Relationship Id="rId5" Type="http://schemas.openxmlformats.org/officeDocument/2006/relationships/hyperlink" Target="https://login.consultant.ru/link/?req=doc&amp;base=LAW&amp;n=428629&amp;dst=105134" TargetMode="External"/><Relationship Id="rId15" Type="http://schemas.openxmlformats.org/officeDocument/2006/relationships/hyperlink" Target="https://login.consultant.ru/link/?req=doc&amp;base=LAW&amp;n=470336&amp;dst=100249" TargetMode="External"/><Relationship Id="rId23" Type="http://schemas.openxmlformats.org/officeDocument/2006/relationships/hyperlink" Target="https://login.consultant.ru/link/?req=doc&amp;base=LAW&amp;n=428629&amp;dst=105144" TargetMode="External"/><Relationship Id="rId28" Type="http://schemas.openxmlformats.org/officeDocument/2006/relationships/hyperlink" Target="https://login.consultant.ru/link/?req=doc&amp;base=LAW&amp;n=174807&amp;dst=100009" TargetMode="External"/><Relationship Id="rId36" Type="http://schemas.openxmlformats.org/officeDocument/2006/relationships/hyperlink" Target="https://login.consultant.ru/link/?req=doc&amp;base=LAW&amp;n=175018&amp;dst=100009" TargetMode="External"/><Relationship Id="rId10" Type="http://schemas.openxmlformats.org/officeDocument/2006/relationships/hyperlink" Target="https://login.consultant.ru/link/?req=doc&amp;base=LAW&amp;n=214720&amp;dst=100080" TargetMode="External"/><Relationship Id="rId19" Type="http://schemas.openxmlformats.org/officeDocument/2006/relationships/hyperlink" Target="https://login.consultant.ru/link/?req=doc&amp;base=LAW&amp;n=428629&amp;dst=105140" TargetMode="External"/><Relationship Id="rId31" Type="http://schemas.openxmlformats.org/officeDocument/2006/relationships/hyperlink" Target="https://login.consultant.ru/link/?req=doc&amp;base=LAW&amp;n=193472&amp;dst=100009" TargetMode="External"/><Relationship Id="rId44" Type="http://schemas.openxmlformats.org/officeDocument/2006/relationships/hyperlink" Target="https://login.consultant.ru/link/?req=doc&amp;base=LAW&amp;n=389823&amp;dst=10070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14720&amp;dst=100088" TargetMode="External"/><Relationship Id="rId14" Type="http://schemas.openxmlformats.org/officeDocument/2006/relationships/hyperlink" Target="https://login.consultant.ru/link/?req=doc&amp;base=LAW&amp;n=428629&amp;dst=105135" TargetMode="External"/><Relationship Id="rId22" Type="http://schemas.openxmlformats.org/officeDocument/2006/relationships/hyperlink" Target="https://login.consultant.ru/link/?req=doc&amp;base=LAW&amp;n=428629&amp;dst=105142" TargetMode="External"/><Relationship Id="rId27" Type="http://schemas.openxmlformats.org/officeDocument/2006/relationships/hyperlink" Target="https://login.consultant.ru/link/?req=doc&amp;base=LAW&amp;n=469774" TargetMode="External"/><Relationship Id="rId30" Type="http://schemas.openxmlformats.org/officeDocument/2006/relationships/hyperlink" Target="https://login.consultant.ru/link/?req=doc&amp;base=LAW&amp;n=211474&amp;dst=100009" TargetMode="External"/><Relationship Id="rId35" Type="http://schemas.openxmlformats.org/officeDocument/2006/relationships/hyperlink" Target="https://login.consultant.ru/link/?req=doc&amp;base=LAW&amp;n=212805&amp;dst=100009" TargetMode="External"/><Relationship Id="rId43" Type="http://schemas.openxmlformats.org/officeDocument/2006/relationships/hyperlink" Target="https://login.consultant.ru/link/?req=doc&amp;base=LAW&amp;n=389823&amp;dst=101673" TargetMode="External"/><Relationship Id="rId8" Type="http://schemas.openxmlformats.org/officeDocument/2006/relationships/hyperlink" Target="https://login.consultant.ru/link/?req=doc&amp;base=LAW&amp;n=428629&amp;dst=105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14720&amp;dst=100116" TargetMode="External"/><Relationship Id="rId17" Type="http://schemas.openxmlformats.org/officeDocument/2006/relationships/hyperlink" Target="https://login.consultant.ru/link/?req=doc&amp;base=LAW&amp;n=428629&amp;dst=105137" TargetMode="External"/><Relationship Id="rId25" Type="http://schemas.openxmlformats.org/officeDocument/2006/relationships/hyperlink" Target="https://login.consultant.ru/link/?req=doc&amp;base=LAW&amp;n=470336" TargetMode="External"/><Relationship Id="rId33" Type="http://schemas.openxmlformats.org/officeDocument/2006/relationships/hyperlink" Target="https://login.consultant.ru/link/?req=doc&amp;base=LAW&amp;n=213438&amp;dst=100009" TargetMode="External"/><Relationship Id="rId38" Type="http://schemas.openxmlformats.org/officeDocument/2006/relationships/hyperlink" Target="https://login.consultant.ru/link/?req=doc&amp;base=LAW&amp;n=193473&amp;dst=100009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28629&amp;dst=105139" TargetMode="External"/><Relationship Id="rId41" Type="http://schemas.openxmlformats.org/officeDocument/2006/relationships/hyperlink" Target="https://login.consultant.ru/link/?req=doc&amp;base=LAW&amp;n=389823&amp;dst=101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7241</Words>
  <Characters>41276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2024-11-08T04:15:00Z</dcterms:created>
  <dcterms:modified xsi:type="dcterms:W3CDTF">2024-11-08T04:16:00Z</dcterms:modified>
</cp:coreProperties>
</file>