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660DE5" w:rsidRPr="00BB1429" w:rsidTr="005868C9">
        <w:trPr>
          <w:trHeight w:val="1133"/>
        </w:trPr>
        <w:tc>
          <w:tcPr>
            <w:tcW w:w="4644" w:type="dxa"/>
          </w:tcPr>
          <w:p w:rsidR="00660DE5" w:rsidRPr="00BB1429" w:rsidRDefault="005868C9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44A67A8" wp14:editId="7577832D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5868C9">
        <w:trPr>
          <w:trHeight w:val="2829"/>
        </w:trPr>
        <w:tc>
          <w:tcPr>
            <w:tcW w:w="4644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11101B">
        <w:trPr>
          <w:trHeight w:val="1501"/>
        </w:trPr>
        <w:tc>
          <w:tcPr>
            <w:tcW w:w="4644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7B7D50" w:rsidRDefault="004C0382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18.08.2020</w:t>
            </w:r>
            <w:r w:rsidR="007B7D50"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  <w:p w:rsidR="007B7D50" w:rsidRPr="005868C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5868C9">
        <w:trPr>
          <w:trHeight w:val="699"/>
        </w:trPr>
        <w:tc>
          <w:tcPr>
            <w:tcW w:w="4644" w:type="dxa"/>
          </w:tcPr>
          <w:p w:rsidR="00BB1429" w:rsidRPr="00931E97" w:rsidRDefault="00456B39" w:rsidP="00931E97">
            <w:pPr>
              <w:spacing w:before="120" w:after="0" w:line="240" w:lineRule="auto"/>
              <w:ind w:left="170" w:right="17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31E97">
              <w:rPr>
                <w:rFonts w:eastAsia="Times New Roman"/>
                <w:sz w:val="24"/>
                <w:szCs w:val="24"/>
                <w:lang w:eastAsia="ru-RU"/>
              </w:rPr>
              <w:t xml:space="preserve">Об </w:t>
            </w:r>
            <w:r w:rsidR="00931E97" w:rsidRPr="00931E97">
              <w:rPr>
                <w:sz w:val="24"/>
                <w:szCs w:val="24"/>
              </w:rPr>
              <w:t xml:space="preserve">организации учебного процесса института в условиях распространения новой </w:t>
            </w:r>
            <w:proofErr w:type="spellStart"/>
            <w:r w:rsidR="00931E97" w:rsidRPr="00931E97">
              <w:rPr>
                <w:sz w:val="24"/>
                <w:szCs w:val="24"/>
              </w:rPr>
              <w:t>коронавирусной</w:t>
            </w:r>
            <w:proofErr w:type="spellEnd"/>
            <w:r w:rsidR="00931E97" w:rsidRPr="00931E97">
              <w:rPr>
                <w:sz w:val="24"/>
                <w:szCs w:val="24"/>
              </w:rPr>
              <w:t xml:space="preserve"> инфекции (</w:t>
            </w:r>
            <w:r w:rsidR="00931E97" w:rsidRPr="00931E97">
              <w:rPr>
                <w:sz w:val="24"/>
                <w:szCs w:val="24"/>
                <w:lang w:val="en-US"/>
              </w:rPr>
              <w:t>COVID</w:t>
            </w:r>
            <w:r w:rsidR="00931E97" w:rsidRPr="00931E97">
              <w:rPr>
                <w:sz w:val="24"/>
                <w:szCs w:val="24"/>
              </w:rPr>
              <w:t>-19)</w:t>
            </w:r>
            <w:r w:rsidR="00570EB7" w:rsidRPr="00931E97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E54367" w:rsidRPr="00931E97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E5DE7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54367" w:rsidRPr="00931E97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81DCB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5C7DA4" w:rsidRDefault="005C7DA4" w:rsidP="00087484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56B39" w:rsidRPr="00931E97" w:rsidRDefault="00931E97" w:rsidP="00456B39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t xml:space="preserve">В целях обеспечения безопасных условий организации учебного процесса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>
        <w:t>-19), в соответствии с приказом Минобрнауки Рос</w:t>
      </w:r>
      <w:r w:rsidR="00FE36C1">
        <w:t>сии от 04.08.2020 № МН-5/928-ДА</w:t>
      </w:r>
      <w:r w:rsidR="00621FBA">
        <w:t xml:space="preserve"> </w:t>
      </w:r>
      <w:r>
        <w:t>«О</w:t>
      </w:r>
      <w:r w:rsidR="00621FBA">
        <w:t> </w:t>
      </w:r>
      <w:r>
        <w:t xml:space="preserve">направлении информации», руководствуясь Методическими </w:t>
      </w:r>
      <w:r w:rsidRPr="00621FBA">
        <w:rPr>
          <w:spacing w:val="-4"/>
        </w:rPr>
        <w:t xml:space="preserve">рекомендациями </w:t>
      </w:r>
      <w:r w:rsidRPr="00621FBA">
        <w:t>«МР 3.1/2.1.0205-20. 3.1. Профилактика инфекционных болезней.</w:t>
      </w:r>
      <w:r w:rsidR="00621FBA">
        <w:t xml:space="preserve"> </w:t>
      </w:r>
      <w:r>
        <w:t>2.1.</w:t>
      </w:r>
      <w:r w:rsidR="00621FBA">
        <w:t xml:space="preserve"> </w:t>
      </w:r>
      <w:proofErr w:type="gramStart"/>
      <w:r>
        <w:t>Комму</w:t>
      </w:r>
      <w:r w:rsidR="00621FBA">
        <w:t>-</w:t>
      </w:r>
      <w:proofErr w:type="spellStart"/>
      <w:r>
        <w:t>нальная</w:t>
      </w:r>
      <w:proofErr w:type="spellEnd"/>
      <w:proofErr w:type="gramEnd"/>
      <w:r>
        <w:t xml:space="preserve"> гигиена. Рекомендации по профилактике новой </w:t>
      </w:r>
      <w:proofErr w:type="spellStart"/>
      <w:r>
        <w:t>коронавирусной</w:t>
      </w:r>
      <w:proofErr w:type="spellEnd"/>
      <w:r>
        <w:t xml:space="preserve"> инфекции (COVID-19) в образовательных организациях высшего образования. Методические рекомендации», утвержденными Главным государственным санитарным врачом Российской Федерации 29.07.2020, и во исполнение приказа </w:t>
      </w:r>
      <w:r w:rsidRPr="00931E97">
        <w:rPr>
          <w:szCs w:val="28"/>
        </w:rPr>
        <w:t>О</w:t>
      </w:r>
      <w:r>
        <w:rPr>
          <w:szCs w:val="28"/>
        </w:rPr>
        <w:t xml:space="preserve">ренбургского государственного университета </w:t>
      </w:r>
      <w:r w:rsidRPr="00931E97">
        <w:rPr>
          <w:szCs w:val="28"/>
        </w:rPr>
        <w:t xml:space="preserve">от </w:t>
      </w:r>
      <w:r w:rsidR="00621FBA">
        <w:rPr>
          <w:snapToGrid w:val="0"/>
          <w:szCs w:val="28"/>
        </w:rPr>
        <w:t>10.08.2020 № 302</w:t>
      </w:r>
      <w:r w:rsidR="00621FBA">
        <w:rPr>
          <w:snapToGrid w:val="0"/>
          <w:szCs w:val="28"/>
        </w:rPr>
        <w:br/>
      </w:r>
      <w:r w:rsidRPr="00931E97">
        <w:rPr>
          <w:snapToGrid w:val="0"/>
          <w:szCs w:val="28"/>
        </w:rPr>
        <w:t>«</w:t>
      </w:r>
      <w:r>
        <w:rPr>
          <w:szCs w:val="28"/>
        </w:rPr>
        <w:t>О</w:t>
      </w:r>
      <w:r w:rsidRPr="00931E97">
        <w:rPr>
          <w:szCs w:val="28"/>
        </w:rPr>
        <w:t xml:space="preserve">б организации учебного процесса университета в условиях распространения новой </w:t>
      </w:r>
      <w:proofErr w:type="spellStart"/>
      <w:r w:rsidRPr="00931E97">
        <w:rPr>
          <w:szCs w:val="28"/>
        </w:rPr>
        <w:t>коронавирусной</w:t>
      </w:r>
      <w:proofErr w:type="spellEnd"/>
      <w:r w:rsidRPr="00931E97">
        <w:rPr>
          <w:szCs w:val="28"/>
        </w:rPr>
        <w:t xml:space="preserve"> инфекции (</w:t>
      </w:r>
      <w:r w:rsidRPr="00931E97">
        <w:rPr>
          <w:szCs w:val="28"/>
          <w:lang w:val="en-US"/>
        </w:rPr>
        <w:t>COVID</w:t>
      </w:r>
      <w:r w:rsidRPr="00931E97">
        <w:rPr>
          <w:szCs w:val="28"/>
        </w:rPr>
        <w:t>-19</w:t>
      </w:r>
      <w:proofErr w:type="gramStart"/>
      <w:r w:rsidRPr="00931E97">
        <w:rPr>
          <w:szCs w:val="28"/>
        </w:rPr>
        <w:t>)</w:t>
      </w:r>
      <w:r w:rsidRPr="00931E97">
        <w:rPr>
          <w:snapToGrid w:val="0"/>
          <w:szCs w:val="28"/>
        </w:rPr>
        <w:t>»</w:t>
      </w:r>
      <w:r w:rsidR="00FE36C1">
        <w:rPr>
          <w:snapToGrid w:val="0"/>
          <w:szCs w:val="28"/>
        </w:rPr>
        <w:t xml:space="preserve">  </w:t>
      </w:r>
      <w:r w:rsidR="00456B39" w:rsidRPr="00931E97">
        <w:rPr>
          <w:rFonts w:eastAsia="Times New Roman"/>
          <w:szCs w:val="28"/>
        </w:rPr>
        <w:t>п</w:t>
      </w:r>
      <w:proofErr w:type="gramEnd"/>
      <w:r w:rsidR="00456B39" w:rsidRPr="00931E97">
        <w:rPr>
          <w:rFonts w:eastAsia="Times New Roman"/>
          <w:szCs w:val="28"/>
        </w:rPr>
        <w:t xml:space="preserve"> р и к а з ы в а ю: </w:t>
      </w:r>
    </w:p>
    <w:p w:rsidR="00931E97" w:rsidRDefault="00931E97" w:rsidP="00931E97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</w:rPr>
      </w:pPr>
      <w:r>
        <w:t xml:space="preserve">Деканам факультетов, </w:t>
      </w:r>
      <w:r w:rsidRPr="00931E97">
        <w:t xml:space="preserve">заведующему сектором </w:t>
      </w:r>
      <w:r>
        <w:t>дополнительного профессионального образования обеспечить реализацию образовательных программ:</w:t>
      </w:r>
    </w:p>
    <w:p w:rsidR="00931E97" w:rsidRDefault="00931E97" w:rsidP="00931E97">
      <w:pPr>
        <w:pStyle w:val="ab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t xml:space="preserve">Для обучающихся очной формы обучения с обязательным соблюдением мер, направленных на профилактику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931E97" w:rsidRDefault="00931E97" w:rsidP="00931E97">
      <w:pPr>
        <w:pStyle w:val="ab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t>Для обучающихся заочной и очно-заочной форм обучения с применением электронного обучения и дистанционных образовательных технологий.</w:t>
      </w:r>
    </w:p>
    <w:p w:rsidR="00931E97" w:rsidRDefault="00931E97" w:rsidP="00931E97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Деканам факультетов, начальнику учебного отдела Марковой А.Н. обеспечить перевод на дистанционный режим обучения обучающихся – </w:t>
      </w:r>
      <w:r>
        <w:lastRenderedPageBreak/>
        <w:t>иностранных граждан из государств, въезд из которых не разрешен на время начала учебного года.</w:t>
      </w:r>
    </w:p>
    <w:p w:rsidR="00931E97" w:rsidRDefault="00931E97" w:rsidP="00931E97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Деканам факультетов, заведующему сектором дополнительного профессионального образования:</w:t>
      </w:r>
    </w:p>
    <w:p w:rsidR="00931E97" w:rsidRDefault="00931E97" w:rsidP="00931E97">
      <w:pPr>
        <w:tabs>
          <w:tab w:val="left" w:pos="1276"/>
        </w:tabs>
        <w:spacing w:after="0" w:line="240" w:lineRule="auto"/>
        <w:ind w:firstLine="709"/>
        <w:jc w:val="both"/>
      </w:pPr>
      <w:r>
        <w:t>3.1.</w:t>
      </w:r>
      <w:r>
        <w:tab/>
        <w:t>Не допускать к очному проведению учебных занятий педагогических работников старше 65 лет и педагогических работников, имеющих хронические заболевания, указанные в приложении к настоящему приказу.</w:t>
      </w:r>
    </w:p>
    <w:p w:rsidR="00931E97" w:rsidRDefault="00931E97" w:rsidP="00931E97">
      <w:pPr>
        <w:tabs>
          <w:tab w:val="left" w:pos="1276"/>
        </w:tabs>
        <w:spacing w:after="0" w:line="240" w:lineRule="auto"/>
        <w:ind w:firstLine="709"/>
        <w:jc w:val="both"/>
      </w:pPr>
      <w:r>
        <w:t>3.2.</w:t>
      </w:r>
      <w:r>
        <w:tab/>
        <w:t>Обеспечить составление расписания занятий</w:t>
      </w:r>
      <w:r w:rsidR="00FE36C1">
        <w:t xml:space="preserve"> с максимальным разобщением разных учебных групп</w:t>
      </w:r>
      <w:r>
        <w:t>, по возможности исключив перемещение студентов в течение дня по разным аудиториям учебных корпусов.</w:t>
      </w:r>
    </w:p>
    <w:p w:rsidR="00931E97" w:rsidRDefault="00931E97" w:rsidP="00931E97">
      <w:pPr>
        <w:tabs>
          <w:tab w:val="left" w:pos="1276"/>
        </w:tabs>
        <w:spacing w:after="0" w:line="240" w:lineRule="auto"/>
        <w:ind w:firstLine="709"/>
        <w:jc w:val="both"/>
      </w:pPr>
      <w:r>
        <w:t>3.3.</w:t>
      </w:r>
      <w:r>
        <w:tab/>
        <w:t xml:space="preserve">Закрепить при возможности за каждой учебной группой учебное помещение, организовав обучение и пребывание в закрепленном за каждой группой помещении. Принять меры по минимизации </w:t>
      </w:r>
      <w:proofErr w:type="gramStart"/>
      <w:r>
        <w:t>общения</w:t>
      </w:r>
      <w:proofErr w:type="gramEnd"/>
      <w:r>
        <w:t xml:space="preserve"> обучающихся из разных групп во время перерывов.</w:t>
      </w:r>
    </w:p>
    <w:p w:rsidR="00302A3E" w:rsidRDefault="00931E97" w:rsidP="00302A3E">
      <w:pPr>
        <w:tabs>
          <w:tab w:val="left" w:pos="1276"/>
        </w:tabs>
        <w:spacing w:after="0" w:line="240" w:lineRule="auto"/>
        <w:ind w:firstLine="709"/>
        <w:jc w:val="both"/>
      </w:pPr>
      <w:r>
        <w:t>3.4.</w:t>
      </w:r>
      <w:r>
        <w:tab/>
        <w:t>Совместно с педагогическими работниками обеспечить присутствие обучающихся во время учебного процесса (в учебных аудиториях, лекционных залах) в масках, организовать контроль за их сменой не реже 1 раза в 3 часа (одноразовых) или в соответствии с инструкцией (многоразовых)</w:t>
      </w:r>
      <w:r w:rsidR="00302A3E">
        <w:t>.</w:t>
      </w:r>
      <w:r>
        <w:t xml:space="preserve"> </w:t>
      </w:r>
    </w:p>
    <w:p w:rsidR="00931E97" w:rsidRDefault="00302A3E" w:rsidP="00302A3E">
      <w:pPr>
        <w:tabs>
          <w:tab w:val="left" w:pos="1276"/>
        </w:tabs>
        <w:spacing w:after="0" w:line="240" w:lineRule="auto"/>
        <w:ind w:firstLine="709"/>
        <w:jc w:val="both"/>
      </w:pPr>
      <w:r>
        <w:t>Д</w:t>
      </w:r>
      <w:r w:rsidR="00931E97">
        <w:t>опускается не использовать маски</w:t>
      </w:r>
      <w:r>
        <w:t xml:space="preserve"> </w:t>
      </w:r>
      <w:r w:rsidR="00931E97">
        <w:t>педагогическим работникам во время проведения лекций.</w:t>
      </w:r>
    </w:p>
    <w:p w:rsidR="00931E97" w:rsidRDefault="00931E97" w:rsidP="00931E97">
      <w:pPr>
        <w:tabs>
          <w:tab w:val="left" w:pos="1276"/>
        </w:tabs>
        <w:spacing w:after="0" w:line="240" w:lineRule="auto"/>
        <w:ind w:firstLine="709"/>
        <w:jc w:val="both"/>
      </w:pPr>
      <w:r>
        <w:t>3.5.</w:t>
      </w:r>
      <w:r>
        <w:tab/>
        <w:t>Организовать проведение занятий по физической культуре преимущественно на открытом воздухе с учетом погодных условий.</w:t>
      </w:r>
    </w:p>
    <w:p w:rsidR="00931E97" w:rsidRDefault="00931E97" w:rsidP="00931E97">
      <w:pPr>
        <w:spacing w:after="0" w:line="240" w:lineRule="auto"/>
        <w:ind w:firstLine="709"/>
        <w:jc w:val="both"/>
      </w:pPr>
      <w:r>
        <w:t>Обеспечить проведение занятий физической культурой в закрытых сооружениях с учетом разобщения по времени разных учебных групп.</w:t>
      </w:r>
    </w:p>
    <w:p w:rsidR="00931E97" w:rsidRDefault="00931E97" w:rsidP="00931E97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Контроль исполнения настоящего приказа возложить на </w:t>
      </w:r>
      <w:r w:rsidR="00E30871">
        <w:t>з</w:t>
      </w:r>
      <w:r w:rsidR="00E30871">
        <w:rPr>
          <w:rFonts w:eastAsia="Times New Roman"/>
          <w:szCs w:val="28"/>
        </w:rPr>
        <w:t>аместителя директора</w:t>
      </w:r>
      <w:r w:rsidR="00E30871">
        <w:t xml:space="preserve"> </w:t>
      </w:r>
      <w:r w:rsidR="00E30871">
        <w:rPr>
          <w:rFonts w:eastAsia="Times New Roman"/>
          <w:szCs w:val="28"/>
        </w:rPr>
        <w:t>по учебно-методической работе</w:t>
      </w:r>
      <w:r w:rsidR="00E30871">
        <w:t xml:space="preserve"> </w:t>
      </w:r>
      <w:r w:rsidR="00E30871">
        <w:rPr>
          <w:rFonts w:eastAsia="Times New Roman"/>
          <w:szCs w:val="28"/>
        </w:rPr>
        <w:t>Тришкину</w:t>
      </w:r>
      <w:r w:rsidR="00E30871">
        <w:t xml:space="preserve"> </w:t>
      </w:r>
      <w:r w:rsidR="00E30871">
        <w:rPr>
          <w:rFonts w:eastAsia="Times New Roman"/>
          <w:szCs w:val="28"/>
        </w:rPr>
        <w:t xml:space="preserve">Н.И. </w:t>
      </w:r>
    </w:p>
    <w:p w:rsidR="00931E97" w:rsidRPr="006C59E0" w:rsidRDefault="00931E97" w:rsidP="00931E97">
      <w:pPr>
        <w:pStyle w:val="afa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6B39" w:rsidRPr="006C59E0" w:rsidRDefault="00456B39" w:rsidP="00456B39">
      <w:pPr>
        <w:spacing w:after="0" w:line="240" w:lineRule="auto"/>
        <w:jc w:val="both"/>
        <w:rPr>
          <w:rFonts w:eastAsia="Times New Roman"/>
          <w:szCs w:val="28"/>
        </w:rPr>
      </w:pPr>
      <w:r w:rsidRPr="006C59E0">
        <w:rPr>
          <w:rFonts w:eastAsia="Times New Roman"/>
          <w:szCs w:val="28"/>
        </w:rPr>
        <w:t>Директор</w:t>
      </w:r>
      <w:r w:rsidRPr="006C59E0">
        <w:rPr>
          <w:rFonts w:eastAsia="Times New Roman"/>
          <w:szCs w:val="28"/>
        </w:rPr>
        <w:tab/>
      </w:r>
      <w:r w:rsidRPr="006C59E0">
        <w:rPr>
          <w:rFonts w:eastAsia="Times New Roman"/>
          <w:szCs w:val="28"/>
        </w:rPr>
        <w:tab/>
      </w:r>
      <w:r w:rsidRPr="006C59E0">
        <w:rPr>
          <w:rFonts w:eastAsia="Times New Roman"/>
          <w:szCs w:val="28"/>
        </w:rPr>
        <w:tab/>
      </w:r>
      <w:r w:rsidRPr="006C59E0">
        <w:rPr>
          <w:rFonts w:eastAsia="Times New Roman"/>
          <w:szCs w:val="28"/>
        </w:rPr>
        <w:tab/>
      </w:r>
      <w:r w:rsidRPr="006C59E0">
        <w:rPr>
          <w:rFonts w:eastAsia="Times New Roman"/>
          <w:szCs w:val="28"/>
        </w:rPr>
        <w:tab/>
      </w:r>
      <w:r w:rsidRPr="006C59E0">
        <w:rPr>
          <w:rFonts w:eastAsia="Times New Roman"/>
          <w:szCs w:val="28"/>
        </w:rPr>
        <w:tab/>
      </w:r>
      <w:r w:rsidRPr="006C59E0">
        <w:rPr>
          <w:rFonts w:eastAsia="Times New Roman"/>
          <w:szCs w:val="28"/>
        </w:rPr>
        <w:tab/>
      </w:r>
      <w:r w:rsidRPr="006C59E0">
        <w:rPr>
          <w:rFonts w:eastAsia="Times New Roman"/>
          <w:szCs w:val="28"/>
        </w:rPr>
        <w:tab/>
      </w:r>
      <w:r w:rsidRPr="006C59E0">
        <w:rPr>
          <w:rFonts w:eastAsia="Times New Roman"/>
          <w:szCs w:val="28"/>
        </w:rPr>
        <w:tab/>
      </w:r>
      <w:r w:rsidR="00011407" w:rsidRPr="006C59E0">
        <w:rPr>
          <w:rFonts w:eastAsia="Times New Roman"/>
          <w:szCs w:val="28"/>
        </w:rPr>
        <w:t xml:space="preserve">        </w:t>
      </w:r>
      <w:r w:rsidRPr="006C59E0">
        <w:rPr>
          <w:rFonts w:eastAsia="Times New Roman"/>
          <w:szCs w:val="28"/>
        </w:rPr>
        <w:t>В.В. Свечникова</w:t>
      </w:r>
    </w:p>
    <w:p w:rsidR="00456B39" w:rsidRPr="006C59E0" w:rsidRDefault="00456B39" w:rsidP="00456B39">
      <w:pPr>
        <w:spacing w:after="0" w:line="240" w:lineRule="auto"/>
        <w:ind w:firstLine="709"/>
        <w:jc w:val="both"/>
        <w:rPr>
          <w:rFonts w:eastAsia="Times New Roman"/>
          <w:szCs w:val="28"/>
        </w:rPr>
      </w:pPr>
    </w:p>
    <w:p w:rsidR="00456B39" w:rsidRPr="006C59E0" w:rsidRDefault="00456B39" w:rsidP="00456B39">
      <w:pPr>
        <w:spacing w:after="0" w:line="240" w:lineRule="auto"/>
        <w:jc w:val="both"/>
        <w:rPr>
          <w:rFonts w:eastAsia="Times New Roman"/>
          <w:szCs w:val="28"/>
        </w:rPr>
      </w:pPr>
      <w:r w:rsidRPr="006C59E0">
        <w:rPr>
          <w:rFonts w:eastAsia="Times New Roman"/>
          <w:szCs w:val="28"/>
        </w:rPr>
        <w:t>Проект приказа подготовил:</w:t>
      </w:r>
    </w:p>
    <w:p w:rsidR="00011407" w:rsidRDefault="00011407" w:rsidP="00011407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Заместитель директора </w:t>
      </w:r>
    </w:p>
    <w:p w:rsidR="00456B39" w:rsidRDefault="00011407" w:rsidP="00011407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по учебно-методической работе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 xml:space="preserve">       Н.И. Тришкина</w:t>
      </w:r>
    </w:p>
    <w:p w:rsidR="006C59E0" w:rsidRDefault="006C59E0" w:rsidP="006C59E0">
      <w:pPr>
        <w:spacing w:after="0" w:line="240" w:lineRule="auto"/>
        <w:jc w:val="both"/>
        <w:rPr>
          <w:rFonts w:eastAsia="Times New Roman"/>
          <w:szCs w:val="28"/>
        </w:rPr>
      </w:pPr>
    </w:p>
    <w:p w:rsidR="00456B39" w:rsidRDefault="00456B39" w:rsidP="006C59E0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Согласовано:</w:t>
      </w:r>
    </w:p>
    <w:p w:rsidR="00262260" w:rsidRDefault="00FB535E" w:rsidP="006C59E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FE36C1">
        <w:rPr>
          <w:rFonts w:cs="Times New Roman"/>
          <w:szCs w:val="28"/>
        </w:rPr>
        <w:t>Начальник юридического отдела</w:t>
      </w:r>
      <w:r w:rsidRPr="00FE36C1">
        <w:rPr>
          <w:rFonts w:cs="Times New Roman"/>
          <w:szCs w:val="28"/>
        </w:rPr>
        <w:tab/>
      </w:r>
      <w:r w:rsidRPr="00FE36C1">
        <w:rPr>
          <w:rFonts w:cs="Times New Roman"/>
          <w:szCs w:val="28"/>
        </w:rPr>
        <w:tab/>
      </w:r>
      <w:r w:rsidRPr="00FE36C1">
        <w:rPr>
          <w:rFonts w:cs="Times New Roman"/>
          <w:szCs w:val="28"/>
        </w:rPr>
        <w:tab/>
      </w:r>
      <w:r w:rsidRPr="00FE36C1">
        <w:rPr>
          <w:rFonts w:cs="Times New Roman"/>
          <w:szCs w:val="28"/>
        </w:rPr>
        <w:tab/>
      </w:r>
      <w:r w:rsidRPr="00FE36C1">
        <w:rPr>
          <w:rFonts w:cs="Times New Roman"/>
          <w:szCs w:val="28"/>
        </w:rPr>
        <w:tab/>
        <w:t xml:space="preserve">       В.Н. Катанова</w:t>
      </w:r>
      <w:r>
        <w:rPr>
          <w:rFonts w:cs="Times New Roman"/>
          <w:szCs w:val="28"/>
        </w:rPr>
        <w:t xml:space="preserve"> </w:t>
      </w:r>
    </w:p>
    <w:p w:rsidR="00262260" w:rsidRDefault="00262260" w:rsidP="00702798">
      <w:pPr>
        <w:autoSpaceDE w:val="0"/>
        <w:autoSpaceDN w:val="0"/>
        <w:adjustRightInd w:val="0"/>
        <w:spacing w:before="120" w:after="0" w:line="240" w:lineRule="auto"/>
        <w:rPr>
          <w:rFonts w:cs="Times New Roman"/>
          <w:szCs w:val="28"/>
        </w:rPr>
      </w:pPr>
      <w:r>
        <w:rPr>
          <w:szCs w:val="28"/>
        </w:rPr>
        <w:t xml:space="preserve">Председатель ППО работников </w:t>
      </w:r>
      <w:r>
        <w:rPr>
          <w:szCs w:val="28"/>
        </w:rPr>
        <w:br/>
        <w:t>и студентов ОГТИ (филиала) ОГУ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Г.В. Наследова</w:t>
      </w:r>
    </w:p>
    <w:p w:rsidR="00262260" w:rsidRDefault="00262260" w:rsidP="00702798">
      <w:pPr>
        <w:autoSpaceDE w:val="0"/>
        <w:autoSpaceDN w:val="0"/>
        <w:adjustRightInd w:val="0"/>
        <w:spacing w:before="120" w:after="0" w:line="240" w:lineRule="auto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>Председатель студенческого</w:t>
      </w:r>
      <w:r>
        <w:rPr>
          <w:rFonts w:eastAsia="Times New Roman" w:cs="Times New Roman"/>
          <w:szCs w:val="28"/>
        </w:rPr>
        <w:br/>
        <w:t>совета института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</w:t>
      </w:r>
      <w:r>
        <w:rPr>
          <w:rFonts w:eastAsia="Times New Roman" w:cs="Times New Roman"/>
          <w:szCs w:val="28"/>
        </w:rPr>
        <w:t xml:space="preserve">Е.Е. </w:t>
      </w:r>
      <w:proofErr w:type="spellStart"/>
      <w:r>
        <w:rPr>
          <w:rFonts w:cs="Times New Roman"/>
          <w:szCs w:val="28"/>
        </w:rPr>
        <w:t>Перницкий</w:t>
      </w:r>
      <w:proofErr w:type="spellEnd"/>
    </w:p>
    <w:p w:rsidR="00011407" w:rsidRDefault="00011407" w:rsidP="00E3087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011407" w:rsidRDefault="00011407" w:rsidP="00011407">
      <w:pPr>
        <w:shd w:val="clear" w:color="auto" w:fill="FFFFFF"/>
        <w:spacing w:after="0" w:line="240" w:lineRule="auto"/>
        <w:ind w:left="5670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Приложение</w:t>
      </w:r>
      <w:r>
        <w:rPr>
          <w:szCs w:val="28"/>
          <w:lang w:eastAsia="ru-RU"/>
        </w:rPr>
        <w:br/>
        <w:t xml:space="preserve">к приказу Орского гуманитарно-технологического института (филиала) ОГУ  </w:t>
      </w:r>
    </w:p>
    <w:p w:rsidR="00011407" w:rsidRDefault="00011407" w:rsidP="00011407">
      <w:pPr>
        <w:shd w:val="clear" w:color="auto" w:fill="FFFFFF"/>
        <w:ind w:left="5670" w:firstLine="7"/>
        <w:rPr>
          <w:szCs w:val="28"/>
          <w:lang w:eastAsia="ru-RU"/>
        </w:rPr>
      </w:pPr>
      <w:r>
        <w:rPr>
          <w:szCs w:val="28"/>
          <w:lang w:eastAsia="ru-RU"/>
        </w:rPr>
        <w:t xml:space="preserve">от </w:t>
      </w:r>
      <w:r w:rsidR="004C0382">
        <w:rPr>
          <w:szCs w:val="28"/>
          <w:lang w:eastAsia="ru-RU"/>
        </w:rPr>
        <w:t>18.08.2020</w:t>
      </w:r>
      <w:r>
        <w:rPr>
          <w:szCs w:val="28"/>
          <w:lang w:eastAsia="ru-RU"/>
        </w:rPr>
        <w:t xml:space="preserve"> № </w:t>
      </w:r>
      <w:r w:rsidR="004C0382">
        <w:rPr>
          <w:szCs w:val="28"/>
          <w:lang w:eastAsia="ru-RU"/>
        </w:rPr>
        <w:t>85</w:t>
      </w:r>
      <w:bookmarkStart w:id="0" w:name="_GoBack"/>
      <w:bookmarkEnd w:id="0"/>
    </w:p>
    <w:p w:rsidR="00E30871" w:rsidRPr="00E30871" w:rsidRDefault="00E30871" w:rsidP="00E30871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E30871">
        <w:rPr>
          <w:rFonts w:eastAsia="Calibri" w:cs="Times New Roman"/>
          <w:b/>
          <w:szCs w:val="28"/>
        </w:rPr>
        <w:t>Перечень заболеваний, требующих соблюдения режима самоизоляции</w:t>
      </w:r>
    </w:p>
    <w:p w:rsidR="00E30871" w:rsidRPr="00E30871" w:rsidRDefault="00E30871" w:rsidP="00E30871">
      <w:pPr>
        <w:spacing w:after="0" w:line="240" w:lineRule="auto"/>
        <w:ind w:firstLine="708"/>
        <w:jc w:val="center"/>
        <w:rPr>
          <w:rFonts w:eastAsia="Calibri" w:cs="Times New Roman"/>
          <w:szCs w:val="28"/>
        </w:rPr>
      </w:pPr>
    </w:p>
    <w:p w:rsidR="00E30871" w:rsidRPr="00E30871" w:rsidRDefault="00E30871" w:rsidP="00E30871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E30871">
        <w:rPr>
          <w:rFonts w:eastAsia="Calibri" w:cs="Times New Roman"/>
          <w:szCs w:val="28"/>
        </w:rPr>
        <w:t>1.</w:t>
      </w:r>
      <w:r w:rsidRPr="00E30871">
        <w:rPr>
          <w:rFonts w:eastAsia="Calibri" w:cs="Times New Roman"/>
          <w:szCs w:val="28"/>
        </w:rPr>
        <w:tab/>
        <w:t>Болезнь эндокринной системы – инсулинозависимый сахарный диабет, классифицируемая в соответствии с Международной классификацией болезней</w:t>
      </w:r>
      <w:r>
        <w:rPr>
          <w:rFonts w:eastAsia="Calibri" w:cs="Times New Roman"/>
          <w:szCs w:val="28"/>
        </w:rPr>
        <w:t> </w:t>
      </w:r>
      <w:r w:rsidRPr="00E30871">
        <w:rPr>
          <w:rFonts w:eastAsia="Calibri" w:cs="Times New Roman"/>
          <w:szCs w:val="28"/>
        </w:rPr>
        <w:t>– 10 (МКБ-10) по диагнозу ЕЮ.</w:t>
      </w:r>
    </w:p>
    <w:p w:rsidR="00E30871" w:rsidRPr="00E30871" w:rsidRDefault="00E30871" w:rsidP="00E30871">
      <w:pPr>
        <w:tabs>
          <w:tab w:val="left" w:pos="1134"/>
        </w:tabs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E30871">
        <w:rPr>
          <w:rFonts w:eastAsia="Calibri" w:cs="Times New Roman"/>
          <w:szCs w:val="28"/>
        </w:rPr>
        <w:t>2.</w:t>
      </w:r>
      <w:r w:rsidRPr="00E30871">
        <w:rPr>
          <w:rFonts w:eastAsia="Calibri" w:cs="Times New Roman"/>
          <w:szCs w:val="28"/>
        </w:rPr>
        <w:tab/>
        <w:t>Болезни органов дыхания из числа:</w:t>
      </w:r>
    </w:p>
    <w:p w:rsidR="00E30871" w:rsidRPr="00E30871" w:rsidRDefault="00E30871" w:rsidP="00E30871">
      <w:pPr>
        <w:tabs>
          <w:tab w:val="left" w:pos="1276"/>
          <w:tab w:val="left" w:pos="1418"/>
        </w:tabs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E30871">
        <w:rPr>
          <w:rFonts w:eastAsia="Calibri" w:cs="Times New Roman"/>
          <w:szCs w:val="28"/>
        </w:rPr>
        <w:t>2.1.</w:t>
      </w:r>
      <w:r w:rsidRPr="00E30871">
        <w:rPr>
          <w:rFonts w:eastAsia="Calibri" w:cs="Times New Roman"/>
          <w:szCs w:val="28"/>
        </w:rPr>
        <w:tab/>
        <w:t xml:space="preserve">Другая хроническая </w:t>
      </w:r>
      <w:proofErr w:type="spellStart"/>
      <w:r w:rsidRPr="00E30871">
        <w:rPr>
          <w:rFonts w:eastAsia="Calibri" w:cs="Times New Roman"/>
          <w:szCs w:val="28"/>
        </w:rPr>
        <w:t>обструктивная</w:t>
      </w:r>
      <w:proofErr w:type="spellEnd"/>
      <w:r w:rsidRPr="00E30871">
        <w:rPr>
          <w:rFonts w:eastAsia="Calibri" w:cs="Times New Roman"/>
          <w:szCs w:val="28"/>
        </w:rPr>
        <w:t xml:space="preserve"> легочная болезнь, классифицируемая в соответствии с МКБ-10 по диагнозу </w:t>
      </w:r>
      <w:r w:rsidRPr="00E30871">
        <w:rPr>
          <w:rFonts w:eastAsia="Calibri" w:cs="Times New Roman"/>
          <w:szCs w:val="28"/>
          <w:lang w:val="en-US"/>
        </w:rPr>
        <w:t>J</w:t>
      </w:r>
      <w:r w:rsidRPr="00E30871">
        <w:rPr>
          <w:rFonts w:eastAsia="Calibri" w:cs="Times New Roman"/>
          <w:szCs w:val="28"/>
        </w:rPr>
        <w:t>44.</w:t>
      </w:r>
    </w:p>
    <w:p w:rsidR="00E30871" w:rsidRPr="00E30871" w:rsidRDefault="00E30871" w:rsidP="00E30871">
      <w:pPr>
        <w:tabs>
          <w:tab w:val="left" w:pos="1276"/>
          <w:tab w:val="left" w:pos="1418"/>
        </w:tabs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E30871">
        <w:rPr>
          <w:rFonts w:eastAsia="Calibri" w:cs="Times New Roman"/>
          <w:szCs w:val="28"/>
        </w:rPr>
        <w:t>2.2.</w:t>
      </w:r>
      <w:r w:rsidRPr="00E30871">
        <w:rPr>
          <w:rFonts w:eastAsia="Calibri" w:cs="Times New Roman"/>
          <w:szCs w:val="28"/>
        </w:rPr>
        <w:tab/>
        <w:t xml:space="preserve">Астма, классифицируемая в соответствии с МКБ-10 по диагнозу </w:t>
      </w:r>
      <w:r w:rsidRPr="00E30871">
        <w:rPr>
          <w:rFonts w:eastAsia="Calibri" w:cs="Times New Roman"/>
          <w:szCs w:val="28"/>
          <w:lang w:val="en-US"/>
        </w:rPr>
        <w:t>J</w:t>
      </w:r>
      <w:r w:rsidRPr="00E30871">
        <w:rPr>
          <w:rFonts w:eastAsia="Calibri" w:cs="Times New Roman"/>
          <w:szCs w:val="28"/>
        </w:rPr>
        <w:t>45.</w:t>
      </w:r>
    </w:p>
    <w:p w:rsidR="00E30871" w:rsidRPr="00E30871" w:rsidRDefault="00E30871" w:rsidP="00E30871">
      <w:pPr>
        <w:tabs>
          <w:tab w:val="left" w:pos="1276"/>
          <w:tab w:val="left" w:pos="1418"/>
        </w:tabs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2.3.</w:t>
      </w:r>
      <w:r w:rsidRPr="00E30871">
        <w:rPr>
          <w:rFonts w:eastAsia="Calibri" w:cs="Times New Roman"/>
          <w:szCs w:val="28"/>
        </w:rPr>
        <w:tab/>
        <w:t xml:space="preserve">Бронхоэктатическая болезнь, классифицируемая в соответствии с МКБ-10 по диагнозу </w:t>
      </w:r>
      <w:r w:rsidRPr="00E30871">
        <w:rPr>
          <w:rFonts w:eastAsia="Calibri" w:cs="Times New Roman"/>
          <w:szCs w:val="28"/>
          <w:lang w:val="en-US"/>
        </w:rPr>
        <w:t>J</w:t>
      </w:r>
      <w:r w:rsidRPr="00E30871">
        <w:rPr>
          <w:rFonts w:eastAsia="Calibri" w:cs="Times New Roman"/>
          <w:szCs w:val="28"/>
        </w:rPr>
        <w:t>47.</w:t>
      </w:r>
    </w:p>
    <w:p w:rsidR="00E30871" w:rsidRPr="00E30871" w:rsidRDefault="00E30871" w:rsidP="00E30871">
      <w:pPr>
        <w:tabs>
          <w:tab w:val="left" w:pos="1134"/>
          <w:tab w:val="left" w:pos="1418"/>
        </w:tabs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E30871">
        <w:rPr>
          <w:rFonts w:eastAsia="Calibri" w:cs="Times New Roman"/>
          <w:szCs w:val="28"/>
        </w:rPr>
        <w:t>3.</w:t>
      </w:r>
      <w:r w:rsidRPr="00E30871">
        <w:rPr>
          <w:rFonts w:eastAsia="Calibri" w:cs="Times New Roman"/>
          <w:szCs w:val="28"/>
        </w:rPr>
        <w:tab/>
        <w:t xml:space="preserve">Болезнь системы кровообращения – легочное сердце и нарушения легочного кровообращения, классифицируемая в соответствии с МКБ-10 по диагнозам </w:t>
      </w:r>
      <w:r w:rsidRPr="00E30871">
        <w:rPr>
          <w:rFonts w:eastAsia="Calibri" w:cs="Times New Roman"/>
          <w:szCs w:val="28"/>
          <w:lang w:val="en-US"/>
        </w:rPr>
        <w:t>I</w:t>
      </w:r>
      <w:r w:rsidRPr="00E30871">
        <w:rPr>
          <w:rFonts w:eastAsia="Calibri" w:cs="Times New Roman"/>
          <w:szCs w:val="28"/>
        </w:rPr>
        <w:t xml:space="preserve">27.2, </w:t>
      </w:r>
      <w:r w:rsidRPr="00E30871">
        <w:rPr>
          <w:rFonts w:eastAsia="Calibri" w:cs="Times New Roman"/>
          <w:szCs w:val="28"/>
          <w:lang w:val="en-US"/>
        </w:rPr>
        <w:t>I</w:t>
      </w:r>
      <w:r w:rsidRPr="00E30871">
        <w:rPr>
          <w:rFonts w:eastAsia="Calibri" w:cs="Times New Roman"/>
          <w:szCs w:val="28"/>
        </w:rPr>
        <w:t xml:space="preserve">27.8, </w:t>
      </w:r>
      <w:r w:rsidRPr="00E30871">
        <w:rPr>
          <w:rFonts w:eastAsia="Calibri" w:cs="Times New Roman"/>
          <w:szCs w:val="28"/>
          <w:lang w:val="en-US"/>
        </w:rPr>
        <w:t>I</w:t>
      </w:r>
      <w:r w:rsidRPr="00E30871">
        <w:rPr>
          <w:rFonts w:eastAsia="Calibri" w:cs="Times New Roman"/>
          <w:szCs w:val="28"/>
        </w:rPr>
        <w:t>27.9.</w:t>
      </w:r>
    </w:p>
    <w:p w:rsidR="00E30871" w:rsidRPr="00E30871" w:rsidRDefault="00E30871" w:rsidP="00E30871">
      <w:pPr>
        <w:tabs>
          <w:tab w:val="left" w:pos="1134"/>
          <w:tab w:val="left" w:pos="1418"/>
        </w:tabs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E30871">
        <w:rPr>
          <w:rFonts w:eastAsia="Calibri" w:cs="Times New Roman"/>
          <w:szCs w:val="28"/>
        </w:rPr>
        <w:t>4.</w:t>
      </w:r>
      <w:r w:rsidRPr="00E30871">
        <w:rPr>
          <w:rFonts w:eastAsia="Calibri" w:cs="Times New Roman"/>
          <w:szCs w:val="28"/>
        </w:rPr>
        <w:tab/>
        <w:t xml:space="preserve">Наличие трансплантированных органов и тканей, классифицируемых в соответствии с МКБ-10 по диагнозу </w:t>
      </w:r>
      <w:r w:rsidRPr="00E30871">
        <w:rPr>
          <w:rFonts w:eastAsia="Calibri" w:cs="Times New Roman"/>
          <w:szCs w:val="28"/>
          <w:lang w:val="en-US"/>
        </w:rPr>
        <w:t>Z</w:t>
      </w:r>
      <w:r w:rsidRPr="00E30871">
        <w:rPr>
          <w:rFonts w:eastAsia="Calibri" w:cs="Times New Roman"/>
          <w:szCs w:val="28"/>
        </w:rPr>
        <w:t>94.</w:t>
      </w:r>
    </w:p>
    <w:p w:rsidR="00E30871" w:rsidRPr="00E30871" w:rsidRDefault="00E30871" w:rsidP="00E30871">
      <w:pPr>
        <w:tabs>
          <w:tab w:val="left" w:pos="1134"/>
          <w:tab w:val="left" w:pos="1418"/>
        </w:tabs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E30871">
        <w:rPr>
          <w:rFonts w:eastAsia="Calibri" w:cs="Times New Roman"/>
          <w:szCs w:val="28"/>
        </w:rPr>
        <w:t>5.</w:t>
      </w:r>
      <w:r w:rsidRPr="00E30871">
        <w:rPr>
          <w:rFonts w:eastAsia="Calibri" w:cs="Times New Roman"/>
          <w:szCs w:val="28"/>
        </w:rPr>
        <w:tab/>
        <w:t>Болезнь мочеполовой системы</w:t>
      </w:r>
      <w:r w:rsidRPr="00E30871">
        <w:rPr>
          <w:rFonts w:eastAsia="Calibri" w:cs="Times New Roman"/>
          <w:szCs w:val="28"/>
          <w:vertAlign w:val="superscript"/>
        </w:rPr>
        <w:t>1</w:t>
      </w:r>
      <w:r w:rsidRPr="00E30871">
        <w:rPr>
          <w:rFonts w:eastAsia="Calibri" w:cs="Times New Roman"/>
          <w:szCs w:val="28"/>
        </w:rPr>
        <w:t xml:space="preserve"> – хроническая болезнь почек 3-5 стадии, классифицируемая в соответствии с МКБ-10 по диагнозам </w:t>
      </w:r>
      <w:r w:rsidRPr="00E30871">
        <w:rPr>
          <w:rFonts w:eastAsia="Calibri" w:cs="Times New Roman"/>
          <w:szCs w:val="28"/>
          <w:lang w:val="en-US"/>
        </w:rPr>
        <w:t>N</w:t>
      </w:r>
      <w:r w:rsidRPr="00E30871">
        <w:rPr>
          <w:rFonts w:eastAsia="Calibri" w:cs="Times New Roman"/>
          <w:szCs w:val="28"/>
        </w:rPr>
        <w:t xml:space="preserve">18.0, </w:t>
      </w:r>
      <w:r w:rsidRPr="00E30871">
        <w:rPr>
          <w:rFonts w:eastAsia="Calibri" w:cs="Times New Roman"/>
          <w:szCs w:val="28"/>
          <w:lang w:val="en-US"/>
        </w:rPr>
        <w:t>N</w:t>
      </w:r>
      <w:r w:rsidRPr="00E30871">
        <w:rPr>
          <w:rFonts w:eastAsia="Calibri" w:cs="Times New Roman"/>
          <w:szCs w:val="28"/>
        </w:rPr>
        <w:t>18.3-</w:t>
      </w:r>
      <w:r w:rsidRPr="00E30871">
        <w:rPr>
          <w:rFonts w:eastAsia="Calibri" w:cs="Times New Roman"/>
          <w:szCs w:val="28"/>
          <w:lang w:val="en-US"/>
        </w:rPr>
        <w:t>N</w:t>
      </w:r>
      <w:r w:rsidRPr="00E30871">
        <w:rPr>
          <w:rFonts w:eastAsia="Calibri" w:cs="Times New Roman"/>
          <w:szCs w:val="28"/>
        </w:rPr>
        <w:t>18.5.</w:t>
      </w:r>
    </w:p>
    <w:p w:rsidR="00E30871" w:rsidRPr="00E30871" w:rsidRDefault="00E30871" w:rsidP="00E30871">
      <w:pPr>
        <w:tabs>
          <w:tab w:val="left" w:pos="1134"/>
          <w:tab w:val="left" w:pos="1418"/>
        </w:tabs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E30871">
        <w:rPr>
          <w:rFonts w:eastAsia="Calibri" w:cs="Times New Roman"/>
          <w:szCs w:val="28"/>
        </w:rPr>
        <w:t>6.</w:t>
      </w:r>
      <w:r w:rsidRPr="00E30871">
        <w:rPr>
          <w:rFonts w:eastAsia="Calibri" w:cs="Times New Roman"/>
          <w:szCs w:val="28"/>
        </w:rPr>
        <w:tab/>
        <w:t>Новообразования из числа</w:t>
      </w:r>
      <w:r w:rsidRPr="00E30871">
        <w:rPr>
          <w:rFonts w:eastAsia="Calibri" w:cs="Times New Roman"/>
          <w:szCs w:val="28"/>
          <w:vertAlign w:val="superscript"/>
        </w:rPr>
        <w:t>2</w:t>
      </w:r>
      <w:r w:rsidRPr="00E30871">
        <w:rPr>
          <w:rFonts w:eastAsia="Calibri" w:cs="Times New Roman"/>
          <w:szCs w:val="28"/>
        </w:rPr>
        <w:t>:</w:t>
      </w:r>
    </w:p>
    <w:p w:rsidR="00E30871" w:rsidRPr="00E30871" w:rsidRDefault="00E30871" w:rsidP="00E30871">
      <w:pPr>
        <w:tabs>
          <w:tab w:val="left" w:pos="1276"/>
          <w:tab w:val="left" w:pos="1418"/>
        </w:tabs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6.1.</w:t>
      </w:r>
      <w:r w:rsidRPr="00E30871">
        <w:rPr>
          <w:rFonts w:eastAsia="Calibri" w:cs="Times New Roman"/>
          <w:szCs w:val="28"/>
        </w:rPr>
        <w:tab/>
        <w:t>Злокачественные новообразования любой локализации</w:t>
      </w:r>
      <w:r w:rsidRPr="00E30871">
        <w:rPr>
          <w:rFonts w:eastAsia="Calibri" w:cs="Times New Roman"/>
          <w:szCs w:val="28"/>
          <w:vertAlign w:val="superscript"/>
        </w:rPr>
        <w:t>1</w:t>
      </w:r>
      <w:r w:rsidRPr="00E30871">
        <w:rPr>
          <w:rFonts w:eastAsia="Calibri" w:cs="Times New Roman"/>
          <w:szCs w:val="28"/>
        </w:rPr>
        <w:t>, в том числе самостоятельных множественных локализаций, классифицируемые в соответствии с МКБ-10 по диагнозам С00-С80, С97.</w:t>
      </w:r>
    </w:p>
    <w:p w:rsidR="00E30871" w:rsidRPr="00E30871" w:rsidRDefault="00E30871" w:rsidP="00E30871">
      <w:pPr>
        <w:tabs>
          <w:tab w:val="left" w:pos="1276"/>
          <w:tab w:val="left" w:pos="1418"/>
        </w:tabs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6.2.</w:t>
      </w:r>
      <w:r w:rsidRPr="00E30871">
        <w:rPr>
          <w:rFonts w:eastAsia="Calibri" w:cs="Times New Roman"/>
          <w:szCs w:val="28"/>
        </w:rPr>
        <w:tab/>
        <w:t xml:space="preserve">Острые лейкозы, </w:t>
      </w:r>
      <w:proofErr w:type="spellStart"/>
      <w:r w:rsidRPr="00E30871">
        <w:rPr>
          <w:rFonts w:eastAsia="Calibri" w:cs="Times New Roman"/>
          <w:szCs w:val="28"/>
        </w:rPr>
        <w:t>высокозлокачественные</w:t>
      </w:r>
      <w:proofErr w:type="spellEnd"/>
      <w:r w:rsidRPr="00E30871">
        <w:rPr>
          <w:rFonts w:eastAsia="Calibri" w:cs="Times New Roman"/>
          <w:szCs w:val="28"/>
        </w:rPr>
        <w:t xml:space="preserve"> </w:t>
      </w:r>
      <w:proofErr w:type="spellStart"/>
      <w:r w:rsidRPr="00E30871">
        <w:rPr>
          <w:rFonts w:eastAsia="Calibri" w:cs="Times New Roman"/>
          <w:szCs w:val="28"/>
        </w:rPr>
        <w:t>лимфомы</w:t>
      </w:r>
      <w:proofErr w:type="spellEnd"/>
      <w:r w:rsidRPr="00E30871">
        <w:rPr>
          <w:rFonts w:eastAsia="Calibri" w:cs="Times New Roman"/>
          <w:szCs w:val="28"/>
        </w:rPr>
        <w:t xml:space="preserve">, рецидивы и резистентные формы других </w:t>
      </w:r>
      <w:proofErr w:type="spellStart"/>
      <w:r w:rsidRPr="00E30871">
        <w:rPr>
          <w:rFonts w:eastAsia="Calibri" w:cs="Times New Roman"/>
          <w:szCs w:val="28"/>
        </w:rPr>
        <w:t>лимфопролиферативных</w:t>
      </w:r>
      <w:proofErr w:type="spellEnd"/>
      <w:r w:rsidRPr="00E30871">
        <w:rPr>
          <w:rFonts w:eastAsia="Calibri" w:cs="Times New Roman"/>
          <w:szCs w:val="28"/>
        </w:rPr>
        <w:t xml:space="preserve"> заболеваний, хронический </w:t>
      </w:r>
      <w:proofErr w:type="spellStart"/>
      <w:r w:rsidRPr="00E30871">
        <w:rPr>
          <w:rFonts w:eastAsia="Calibri" w:cs="Times New Roman"/>
          <w:szCs w:val="28"/>
        </w:rPr>
        <w:t>миелолейкоз</w:t>
      </w:r>
      <w:proofErr w:type="spellEnd"/>
      <w:r w:rsidRPr="00E30871">
        <w:rPr>
          <w:rFonts w:eastAsia="Calibri" w:cs="Times New Roman"/>
          <w:szCs w:val="28"/>
        </w:rPr>
        <w:t xml:space="preserve"> в фазах хронической акселерации и </w:t>
      </w:r>
      <w:proofErr w:type="spellStart"/>
      <w:r w:rsidRPr="00E30871">
        <w:rPr>
          <w:rFonts w:eastAsia="Calibri" w:cs="Times New Roman"/>
          <w:szCs w:val="28"/>
        </w:rPr>
        <w:t>бластного</w:t>
      </w:r>
      <w:proofErr w:type="spellEnd"/>
      <w:r w:rsidRPr="00E30871">
        <w:rPr>
          <w:rFonts w:eastAsia="Calibri" w:cs="Times New Roman"/>
          <w:szCs w:val="28"/>
        </w:rPr>
        <w:t xml:space="preserve"> криза, первичные хронические лейкозы и лимфомы</w:t>
      </w:r>
      <w:r w:rsidRPr="00E30871">
        <w:rPr>
          <w:rFonts w:eastAsia="Calibri" w:cs="Times New Roman"/>
          <w:szCs w:val="28"/>
          <w:vertAlign w:val="superscript"/>
        </w:rPr>
        <w:t>1</w:t>
      </w:r>
      <w:r w:rsidRPr="00E30871">
        <w:rPr>
          <w:rFonts w:eastAsia="Calibri" w:cs="Times New Roman"/>
          <w:szCs w:val="28"/>
        </w:rPr>
        <w:t xml:space="preserve">, классифицируемые в соответствии с МКБ-10 по диагнозам С81-С96, </w:t>
      </w:r>
      <w:r w:rsidRPr="00E30871">
        <w:rPr>
          <w:rFonts w:eastAsia="Calibri" w:cs="Times New Roman"/>
          <w:szCs w:val="28"/>
          <w:lang w:val="en-US"/>
        </w:rPr>
        <w:t>D</w:t>
      </w:r>
      <w:r w:rsidRPr="00E30871">
        <w:rPr>
          <w:rFonts w:eastAsia="Calibri" w:cs="Times New Roman"/>
          <w:szCs w:val="28"/>
        </w:rPr>
        <w:t>46.</w:t>
      </w:r>
    </w:p>
    <w:p w:rsidR="00E30871" w:rsidRPr="00E30871" w:rsidRDefault="00E30871" w:rsidP="00E30871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</w:p>
    <w:p w:rsidR="00E30871" w:rsidRPr="00E30871" w:rsidRDefault="00E30871" w:rsidP="00E30871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</w:p>
    <w:p w:rsidR="00E30871" w:rsidRPr="00E30871" w:rsidRDefault="00E30871" w:rsidP="00E30871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</w:p>
    <w:p w:rsidR="00E30871" w:rsidRPr="00E30871" w:rsidRDefault="00E30871" w:rsidP="00E30871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</w:p>
    <w:p w:rsidR="00E30871" w:rsidRPr="00E30871" w:rsidRDefault="00E30871" w:rsidP="00E30871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</w:p>
    <w:p w:rsidR="00E30871" w:rsidRPr="00E30871" w:rsidRDefault="00E30871" w:rsidP="00E30871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</w:p>
    <w:p w:rsidR="00E30871" w:rsidRPr="00E30871" w:rsidRDefault="00E30871" w:rsidP="00E30871">
      <w:pPr>
        <w:spacing w:after="0" w:line="240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E30871">
        <w:rPr>
          <w:rFonts w:eastAsia="Calibri" w:cs="Times New Roman"/>
          <w:sz w:val="24"/>
          <w:szCs w:val="24"/>
        </w:rPr>
        <w:t>___________________</w:t>
      </w:r>
    </w:p>
    <w:p w:rsidR="00E30871" w:rsidRPr="00E30871" w:rsidRDefault="00E30871" w:rsidP="00E30871">
      <w:pPr>
        <w:spacing w:after="0" w:line="240" w:lineRule="auto"/>
        <w:ind w:firstLine="708"/>
        <w:jc w:val="both"/>
        <w:rPr>
          <w:rFonts w:eastAsia="Calibri" w:cs="Times New Roman"/>
          <w:sz w:val="22"/>
          <w:szCs w:val="28"/>
        </w:rPr>
      </w:pPr>
      <w:r w:rsidRPr="00E30871">
        <w:rPr>
          <w:rFonts w:eastAsia="Calibri" w:cs="Times New Roman"/>
          <w:sz w:val="22"/>
          <w:szCs w:val="28"/>
          <w:vertAlign w:val="superscript"/>
        </w:rPr>
        <w:t>1</w:t>
      </w:r>
      <w:r w:rsidRPr="00E30871">
        <w:rPr>
          <w:rFonts w:eastAsia="Calibri" w:cs="Times New Roman"/>
          <w:sz w:val="22"/>
          <w:szCs w:val="28"/>
        </w:rPr>
        <w:t>При режиме самоизоляции допускается посещение медицинской организации по поводу основного заболевания.</w:t>
      </w:r>
    </w:p>
    <w:p w:rsidR="00522558" w:rsidRDefault="00E30871" w:rsidP="00E30871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30871">
        <w:rPr>
          <w:rFonts w:eastAsia="Calibri" w:cs="Times New Roman"/>
          <w:sz w:val="22"/>
          <w:szCs w:val="28"/>
          <w:vertAlign w:val="superscript"/>
        </w:rPr>
        <w:t>2</w:t>
      </w:r>
      <w:r w:rsidRPr="00E30871">
        <w:rPr>
          <w:rFonts w:eastAsia="Calibri" w:cs="Times New Roman"/>
          <w:sz w:val="22"/>
          <w:szCs w:val="28"/>
        </w:rPr>
        <w:t>Самоизоляция не распространяется на пациентов, отнесенных к третьей клинической группе (в онкологии).</w:t>
      </w:r>
    </w:p>
    <w:sectPr w:rsidR="00522558" w:rsidSect="006C59E0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75" w:rsidRDefault="00B11D75" w:rsidP="00DD0DE4">
      <w:pPr>
        <w:spacing w:after="0" w:line="240" w:lineRule="auto"/>
      </w:pPr>
      <w:r>
        <w:separator/>
      </w:r>
    </w:p>
  </w:endnote>
  <w:endnote w:type="continuationSeparator" w:id="0">
    <w:p w:rsidR="00B11D75" w:rsidRDefault="00B11D75" w:rsidP="00DD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75" w:rsidRDefault="00B11D75" w:rsidP="00DD0DE4">
      <w:pPr>
        <w:spacing w:after="0" w:line="240" w:lineRule="auto"/>
      </w:pPr>
      <w:r>
        <w:separator/>
      </w:r>
    </w:p>
  </w:footnote>
  <w:footnote w:type="continuationSeparator" w:id="0">
    <w:p w:rsidR="00B11D75" w:rsidRDefault="00B11D75" w:rsidP="00DD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662206"/>
      <w:docPartObj>
        <w:docPartGallery w:val="Page Numbers (Top of Page)"/>
        <w:docPartUnique/>
      </w:docPartObj>
    </w:sdtPr>
    <w:sdtEndPr/>
    <w:sdtContent>
      <w:p w:rsidR="0086594A" w:rsidRDefault="00DD0DE4" w:rsidP="005C7DA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382">
          <w:rPr>
            <w:noProof/>
          </w:rPr>
          <w:t>3</w:t>
        </w:r>
        <w:r>
          <w:fldChar w:fldCharType="end"/>
        </w:r>
      </w:p>
      <w:p w:rsidR="00DD0DE4" w:rsidRDefault="004C0382" w:rsidP="005C7DA4">
        <w:pPr>
          <w:pStyle w:val="af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91C30"/>
    <w:multiLevelType w:val="multilevel"/>
    <w:tmpl w:val="63DEBD9A"/>
    <w:lvl w:ilvl="0">
      <w:start w:val="1"/>
      <w:numFmt w:val="decimal"/>
      <w:lvlText w:val="%1"/>
      <w:lvlJc w:val="left"/>
      <w:pPr>
        <w:ind w:left="2126" w:hanging="12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64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64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64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64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9" w:hanging="1800"/>
      </w:pPr>
      <w:rPr>
        <w:rFonts w:hint="default"/>
      </w:rPr>
    </w:lvl>
  </w:abstractNum>
  <w:abstractNum w:abstractNumId="1" w15:restartNumberingAfterBreak="0">
    <w:nsid w:val="52926CAA"/>
    <w:multiLevelType w:val="multilevel"/>
    <w:tmpl w:val="9BE06CD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84"/>
    <w:rsid w:val="00006C95"/>
    <w:rsid w:val="00011407"/>
    <w:rsid w:val="00041364"/>
    <w:rsid w:val="00087484"/>
    <w:rsid w:val="000A1E8B"/>
    <w:rsid w:val="000A730C"/>
    <w:rsid w:val="0011101B"/>
    <w:rsid w:val="001F1CC3"/>
    <w:rsid w:val="00224DF2"/>
    <w:rsid w:val="0025133D"/>
    <w:rsid w:val="00262260"/>
    <w:rsid w:val="0028203E"/>
    <w:rsid w:val="00285714"/>
    <w:rsid w:val="002A01A5"/>
    <w:rsid w:val="002A7A10"/>
    <w:rsid w:val="002F0E0A"/>
    <w:rsid w:val="00302A3E"/>
    <w:rsid w:val="00311C71"/>
    <w:rsid w:val="0031224A"/>
    <w:rsid w:val="00315F91"/>
    <w:rsid w:val="00317C21"/>
    <w:rsid w:val="00344EC1"/>
    <w:rsid w:val="003502DA"/>
    <w:rsid w:val="00363CD4"/>
    <w:rsid w:val="00371BEC"/>
    <w:rsid w:val="003F7A60"/>
    <w:rsid w:val="00403907"/>
    <w:rsid w:val="00411B40"/>
    <w:rsid w:val="004165C9"/>
    <w:rsid w:val="00456B39"/>
    <w:rsid w:val="004C0382"/>
    <w:rsid w:val="00522558"/>
    <w:rsid w:val="00570EB7"/>
    <w:rsid w:val="00580BC5"/>
    <w:rsid w:val="005868C9"/>
    <w:rsid w:val="005B072E"/>
    <w:rsid w:val="005C7DA4"/>
    <w:rsid w:val="00616184"/>
    <w:rsid w:val="00621FBA"/>
    <w:rsid w:val="006238BB"/>
    <w:rsid w:val="00660DE5"/>
    <w:rsid w:val="006C59E0"/>
    <w:rsid w:val="00702798"/>
    <w:rsid w:val="00705907"/>
    <w:rsid w:val="00724CED"/>
    <w:rsid w:val="007357BF"/>
    <w:rsid w:val="007578D9"/>
    <w:rsid w:val="007B7D50"/>
    <w:rsid w:val="007C5747"/>
    <w:rsid w:val="00821377"/>
    <w:rsid w:val="00821638"/>
    <w:rsid w:val="00831646"/>
    <w:rsid w:val="00832EC1"/>
    <w:rsid w:val="0086594A"/>
    <w:rsid w:val="00881EC4"/>
    <w:rsid w:val="008F390C"/>
    <w:rsid w:val="00931E97"/>
    <w:rsid w:val="00982EB6"/>
    <w:rsid w:val="00A16177"/>
    <w:rsid w:val="00A23DE0"/>
    <w:rsid w:val="00A563BE"/>
    <w:rsid w:val="00AF7C3E"/>
    <w:rsid w:val="00B04580"/>
    <w:rsid w:val="00B11D75"/>
    <w:rsid w:val="00B274D8"/>
    <w:rsid w:val="00B36A5D"/>
    <w:rsid w:val="00B501A3"/>
    <w:rsid w:val="00B677D3"/>
    <w:rsid w:val="00B70643"/>
    <w:rsid w:val="00BB1429"/>
    <w:rsid w:val="00BD1C75"/>
    <w:rsid w:val="00C43BFF"/>
    <w:rsid w:val="00C44A79"/>
    <w:rsid w:val="00C572CE"/>
    <w:rsid w:val="00C84002"/>
    <w:rsid w:val="00D46278"/>
    <w:rsid w:val="00D47C56"/>
    <w:rsid w:val="00D727E1"/>
    <w:rsid w:val="00DD0DE4"/>
    <w:rsid w:val="00DD46CA"/>
    <w:rsid w:val="00DE710C"/>
    <w:rsid w:val="00E30871"/>
    <w:rsid w:val="00E34D22"/>
    <w:rsid w:val="00E54367"/>
    <w:rsid w:val="00E558D9"/>
    <w:rsid w:val="00ED76E2"/>
    <w:rsid w:val="00EE3082"/>
    <w:rsid w:val="00F25E33"/>
    <w:rsid w:val="00F322AD"/>
    <w:rsid w:val="00F32CA4"/>
    <w:rsid w:val="00F55F6B"/>
    <w:rsid w:val="00F705F3"/>
    <w:rsid w:val="00F83E26"/>
    <w:rsid w:val="00FB535E"/>
    <w:rsid w:val="00FE0763"/>
    <w:rsid w:val="00FE2549"/>
    <w:rsid w:val="00FE36C1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71493-7765-4E9F-B68B-0E64AC7C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DD0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D0DE4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DD0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D0DE4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F32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32CA4"/>
    <w:rPr>
      <w:rFonts w:ascii="Segoe UI" w:hAnsi="Segoe UI" w:cs="Segoe UI"/>
      <w:sz w:val="18"/>
      <w:szCs w:val="18"/>
    </w:rPr>
  </w:style>
  <w:style w:type="paragraph" w:styleId="afa">
    <w:name w:val="Normal (Web)"/>
    <w:basedOn w:val="a"/>
    <w:uiPriority w:val="99"/>
    <w:unhideWhenUsed/>
    <w:rsid w:val="00456B3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41;&#1051;&#1040;&#1053;&#1050;&#1048;%202020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TotalTime>101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Гетманенко Анна Александровна</dc:creator>
  <cp:lastModifiedBy>Гетманенко Анна Александровна</cp:lastModifiedBy>
  <cp:revision>10</cp:revision>
  <cp:lastPrinted>2020-08-25T11:50:00Z</cp:lastPrinted>
  <dcterms:created xsi:type="dcterms:W3CDTF">2020-08-18T04:14:00Z</dcterms:created>
  <dcterms:modified xsi:type="dcterms:W3CDTF">2020-08-27T05:17:00Z</dcterms:modified>
</cp:coreProperties>
</file>